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19ADB" w14:textId="77777777" w:rsidR="00EE7E93" w:rsidRDefault="00EE7E93" w:rsidP="00EE7E93">
      <w:pPr>
        <w:spacing w:before="20" w:after="20"/>
        <w:jc w:val="center"/>
        <w:rPr>
          <w:sz w:val="24"/>
          <w:szCs w:val="24"/>
        </w:rPr>
      </w:pPr>
      <w:r>
        <w:rPr>
          <w:rFonts w:ascii="Arial" w:hAnsi="Arial" w:cs="Arial"/>
          <w:b/>
          <w:bCs/>
          <w:color w:val="000000"/>
          <w:sz w:val="28"/>
          <w:szCs w:val="28"/>
        </w:rPr>
        <w:t>Outpatient Provider Meeting Q&amp;A</w:t>
      </w:r>
    </w:p>
    <w:p w14:paraId="36BE8AF7" w14:textId="77777777" w:rsidR="00EE7E93" w:rsidRDefault="00EE7E93" w:rsidP="00EE7E93">
      <w:pPr>
        <w:spacing w:before="20" w:after="20"/>
        <w:jc w:val="center"/>
        <w:rPr>
          <w:sz w:val="24"/>
          <w:szCs w:val="24"/>
        </w:rPr>
      </w:pPr>
      <w:r>
        <w:rPr>
          <w:rFonts w:ascii="Arial" w:hAnsi="Arial" w:cs="Arial"/>
          <w:b/>
          <w:bCs/>
          <w:color w:val="000000"/>
          <w:sz w:val="28"/>
          <w:szCs w:val="28"/>
        </w:rPr>
        <w:t>Friday, January 7, 2022</w:t>
      </w:r>
    </w:p>
    <w:p w14:paraId="46E6038A" w14:textId="77777777" w:rsidR="00EE7E93" w:rsidRDefault="00EE7E93" w:rsidP="00EE7E93">
      <w:pPr>
        <w:spacing w:before="20" w:after="20"/>
        <w:jc w:val="center"/>
        <w:rPr>
          <w:sz w:val="24"/>
          <w:szCs w:val="24"/>
        </w:rPr>
      </w:pPr>
      <w:r>
        <w:rPr>
          <w:rFonts w:ascii="Arial" w:hAnsi="Arial" w:cs="Arial"/>
          <w:b/>
          <w:bCs/>
          <w:color w:val="000000"/>
          <w:sz w:val="28"/>
          <w:szCs w:val="28"/>
        </w:rPr>
        <w:t>Virtual Meeting</w:t>
      </w:r>
    </w:p>
    <w:p w14:paraId="0122AEDC" w14:textId="77777777" w:rsidR="00EE7E93" w:rsidRDefault="00EE7E93" w:rsidP="00EE7E93">
      <w:pPr>
        <w:spacing w:before="20" w:after="20"/>
        <w:jc w:val="center"/>
        <w:rPr>
          <w:sz w:val="24"/>
          <w:szCs w:val="24"/>
        </w:rPr>
      </w:pPr>
      <w:r>
        <w:rPr>
          <w:rFonts w:ascii="Arial" w:hAnsi="Arial" w:cs="Arial"/>
          <w:b/>
          <w:bCs/>
          <w:color w:val="000000"/>
          <w:sz w:val="28"/>
          <w:szCs w:val="28"/>
        </w:rPr>
        <w:t>10:00am –11:00am</w:t>
      </w:r>
    </w:p>
    <w:p w14:paraId="2A9AECB7" w14:textId="77777777" w:rsidR="00EE7E93" w:rsidRDefault="00EE7E93" w:rsidP="00EE7E93"/>
    <w:p w14:paraId="1477E434" w14:textId="77777777" w:rsidR="00EE7E93" w:rsidRDefault="00EE7E93" w:rsidP="00EE7E93">
      <w:pPr>
        <w:spacing w:line="259" w:lineRule="auto"/>
        <w:jc w:val="both"/>
        <w:rPr>
          <w:rFonts w:asciiTheme="minorHAnsi" w:eastAsiaTheme="minorHAnsi" w:hAnsiTheme="minorHAnsi" w:cstheme="minorBidi"/>
          <w:sz w:val="24"/>
          <w:szCs w:val="24"/>
        </w:rPr>
      </w:pPr>
    </w:p>
    <w:p w14:paraId="567A54F3" w14:textId="6A34DB69" w:rsidR="00EE7E93" w:rsidRPr="002950F2" w:rsidRDefault="00EE7E9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Claims question: What is the status of telehealth?  Will providers be able to continue to provide as the GT modifier has expired?  CRSP providers have not received direction for 2022?</w:t>
      </w:r>
    </w:p>
    <w:p w14:paraId="08D2370C" w14:textId="6A610E47" w:rsidR="00A9154D" w:rsidRPr="002950F2" w:rsidRDefault="00A9154D" w:rsidP="00A9154D">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Per MDHHS. Telehealth is still currently available. MDHHS has indicated that if the service is still on the Telemedicine bulletin/list sent out on 3/20/2020 it is available. Instead of using the GT modifier you would use the location code- 2.</w:t>
      </w:r>
      <w:r w:rsidR="32DD6842" w:rsidRPr="002950F2">
        <w:rPr>
          <w:rFonts w:ascii="Times New Roman" w:hAnsi="Times New Roman" w:cs="Times New Roman"/>
          <w:color w:val="4A4A4A"/>
          <w:sz w:val="24"/>
          <w:szCs w:val="24"/>
          <w:shd w:val="clear" w:color="auto" w:fill="FFFFFF"/>
        </w:rPr>
        <w:t xml:space="preserve"> Clinical Practice Improvement will be updating the Telemedicine Policy to reflect this change. </w:t>
      </w:r>
    </w:p>
    <w:p w14:paraId="2E19DD5C" w14:textId="7BDE7230" w:rsidR="00EE7E93" w:rsidRPr="002950F2" w:rsidRDefault="00EE7E9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Who do I contact?  I have authorization emails that keep looping the same ones every few minutes.  </w:t>
      </w:r>
      <w:proofErr w:type="spellStart"/>
      <w:r w:rsidRPr="002950F2">
        <w:rPr>
          <w:rFonts w:ascii="Times New Roman" w:hAnsi="Times New Roman" w:cs="Times New Roman"/>
          <w:color w:val="4A4A4A"/>
          <w:sz w:val="24"/>
          <w:szCs w:val="24"/>
          <w:shd w:val="clear" w:color="auto" w:fill="FFFFFF"/>
        </w:rPr>
        <w:t>Its</w:t>
      </w:r>
      <w:proofErr w:type="spellEnd"/>
      <w:r w:rsidRPr="002950F2">
        <w:rPr>
          <w:rFonts w:ascii="Times New Roman" w:hAnsi="Times New Roman" w:cs="Times New Roman"/>
          <w:color w:val="4A4A4A"/>
          <w:sz w:val="24"/>
          <w:szCs w:val="24"/>
          <w:shd w:val="clear" w:color="auto" w:fill="FFFFFF"/>
        </w:rPr>
        <w:t xml:space="preserve"> like they are stuck, I had 255 of them this morning and counting.  please advise</w:t>
      </w:r>
    </w:p>
    <w:p w14:paraId="1FCF968C" w14:textId="078A3672" w:rsidR="00224FED" w:rsidRPr="002950F2" w:rsidRDefault="00224FED" w:rsidP="00224FED">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Please contact Jennifer Jennings, UM Director, for further assistance.  jjennings@dwihn.org</w:t>
      </w:r>
    </w:p>
    <w:p w14:paraId="314DE3F2" w14:textId="3272D7A6" w:rsidR="00EE7E93" w:rsidRPr="002950F2" w:rsidRDefault="00EE7E9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Was the agenda emailed? If not, can we get copies here?</w:t>
      </w:r>
    </w:p>
    <w:p w14:paraId="7AC7C149" w14:textId="5BAD629B" w:rsidR="00143317" w:rsidRPr="002950F2" w:rsidRDefault="00143317" w:rsidP="00143317">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The agenda is always emailed out several days ahead of the meeting. Please share your email address and I will send it to you.</w:t>
      </w:r>
    </w:p>
    <w:p w14:paraId="142E865F" w14:textId="149707CA" w:rsidR="00EE7E93" w:rsidRPr="002950F2" w:rsidRDefault="00EE7E9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DWIHN knows that not all CRSPs utilize MHWIN as their PCE platform, and HIE is in place to share data and clinical reports. SCs are still getting de-activated from MHWIN if they do not log in to MHWIN within 60 days, but there is no </w:t>
      </w:r>
      <w:r w:rsidRPr="002950F2">
        <w:rPr>
          <w:rFonts w:ascii="Times New Roman" w:hAnsi="Times New Roman" w:cs="Times New Roman"/>
          <w:color w:val="4A4A4A"/>
          <w:sz w:val="24"/>
          <w:szCs w:val="24"/>
          <w:shd w:val="clear" w:color="auto" w:fill="FFFFFF"/>
        </w:rPr>
        <w:lastRenderedPageBreak/>
        <w:t>other reason for these clinical staff to be active in MHWIN.  Can this de-activation process be changed?</w:t>
      </w:r>
    </w:p>
    <w:p w14:paraId="086239BB" w14:textId="667E1FAF" w:rsidR="009C66EE" w:rsidRPr="002950F2" w:rsidRDefault="1AA3F75D" w:rsidP="1CC724EB">
      <w:pPr>
        <w:pStyle w:val="ListParagraph"/>
        <w:numPr>
          <w:ilvl w:val="1"/>
          <w:numId w:val="4"/>
        </w:numPr>
        <w:spacing w:line="360" w:lineRule="auto"/>
        <w:rPr>
          <w:rFonts w:ascii="Times New Roman" w:hAnsi="Times New Roman" w:cs="Times New Roman"/>
          <w:color w:val="000000" w:themeColor="text1"/>
          <w:sz w:val="24"/>
          <w:szCs w:val="24"/>
          <w:shd w:val="clear" w:color="auto" w:fill="FFFFFF"/>
        </w:rPr>
      </w:pPr>
      <w:r w:rsidRPr="002950F2">
        <w:rPr>
          <w:rFonts w:ascii="Times New Roman" w:eastAsia="Segoe UI" w:hAnsi="Times New Roman" w:cs="Times New Roman"/>
          <w:sz w:val="24"/>
          <w:szCs w:val="24"/>
        </w:rPr>
        <w:t xml:space="preserve">In a world of high cyber security risks, this process is a standard to mitigate some of these risks and there </w:t>
      </w:r>
      <w:proofErr w:type="gramStart"/>
      <w:r w:rsidRPr="002950F2">
        <w:rPr>
          <w:rFonts w:ascii="Times New Roman" w:eastAsia="Segoe UI" w:hAnsi="Times New Roman" w:cs="Times New Roman"/>
          <w:sz w:val="24"/>
          <w:szCs w:val="24"/>
        </w:rPr>
        <w:t>is</w:t>
      </w:r>
      <w:proofErr w:type="gramEnd"/>
      <w:r w:rsidRPr="002950F2">
        <w:rPr>
          <w:rFonts w:ascii="Times New Roman" w:eastAsia="Segoe UI" w:hAnsi="Times New Roman" w:cs="Times New Roman"/>
          <w:sz w:val="24"/>
          <w:szCs w:val="24"/>
        </w:rPr>
        <w:t xml:space="preserve"> no plans to change it. Staff can </w:t>
      </w:r>
      <w:r w:rsidR="00405DA8" w:rsidRPr="002950F2">
        <w:rPr>
          <w:rFonts w:ascii="Times New Roman" w:eastAsia="Segoe UI" w:hAnsi="Times New Roman" w:cs="Times New Roman"/>
          <w:sz w:val="24"/>
          <w:szCs w:val="24"/>
        </w:rPr>
        <w:t>maintain</w:t>
      </w:r>
      <w:r w:rsidRPr="002950F2">
        <w:rPr>
          <w:rFonts w:ascii="Times New Roman" w:eastAsia="Segoe UI" w:hAnsi="Times New Roman" w:cs="Times New Roman"/>
          <w:sz w:val="24"/>
          <w:szCs w:val="24"/>
        </w:rPr>
        <w:t xml:space="preserve"> </w:t>
      </w:r>
      <w:commentRangeStart w:id="0"/>
      <w:r w:rsidR="62D2D53F" w:rsidRPr="002950F2">
        <w:rPr>
          <w:rFonts w:ascii="Times New Roman" w:eastAsia="Segoe UI" w:hAnsi="Times New Roman" w:cs="Times New Roman"/>
          <w:sz w:val="24"/>
          <w:szCs w:val="24"/>
        </w:rPr>
        <w:t>their</w:t>
      </w:r>
      <w:commentRangeEnd w:id="0"/>
      <w:r w:rsidRPr="002950F2">
        <w:rPr>
          <w:rFonts w:ascii="Times New Roman" w:hAnsi="Times New Roman" w:cs="Times New Roman"/>
          <w:sz w:val="24"/>
          <w:szCs w:val="24"/>
        </w:rPr>
        <w:commentReference w:id="0"/>
      </w:r>
      <w:bookmarkStart w:id="1" w:name="_GoBack"/>
      <w:bookmarkEnd w:id="1"/>
      <w:r w:rsidRPr="002950F2">
        <w:rPr>
          <w:rFonts w:ascii="Times New Roman" w:eastAsia="Segoe UI" w:hAnsi="Times New Roman" w:cs="Times New Roman"/>
          <w:sz w:val="24"/>
          <w:szCs w:val="24"/>
        </w:rPr>
        <w:t xml:space="preserve"> access by signing into the system one time every 60 days or they can always reach out to their system admin or to MHWIN helpdesk to reactive their accounts should they need to get back into the system.</w:t>
      </w:r>
    </w:p>
    <w:p w14:paraId="5CD0F1CF" w14:textId="6AC52049" w:rsidR="0076797F" w:rsidRPr="002950F2" w:rsidRDefault="0076797F"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How does the Outcome committee's purpose square with "self-determination"?</w:t>
      </w:r>
    </w:p>
    <w:p w14:paraId="2C6488BE" w14:textId="3EAAEF19" w:rsidR="001E6991" w:rsidRPr="002950F2" w:rsidRDefault="001E6991" w:rsidP="001E6991">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If you could please e-mail me at mmoody@dwihn.org I can get a better understanding of your question. Thank you</w:t>
      </w:r>
    </w:p>
    <w:p w14:paraId="28D37399" w14:textId="77777777" w:rsidR="00772628" w:rsidRPr="002950F2" w:rsidRDefault="00493C83" w:rsidP="00772628">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Is the MDHHS Self-Determination Policy finalized and part of the PIHP contract as of now?</w:t>
      </w:r>
    </w:p>
    <w:p w14:paraId="0F4E2304" w14:textId="14E4CE85" w:rsidR="566C0EB8" w:rsidRPr="002950F2" w:rsidRDefault="07D1AD84" w:rsidP="00772628">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rPr>
        <w:t>Yes</w:t>
      </w:r>
    </w:p>
    <w:p w14:paraId="1D8CB4C8" w14:textId="113C6287" w:rsidR="00493C83" w:rsidRPr="002950F2" w:rsidRDefault="00493C8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Are Direct Support Professionals considered Atypical providers and therefore an NPI# is not required on the billing?</w:t>
      </w:r>
    </w:p>
    <w:p w14:paraId="61CCD520" w14:textId="7672E952" w:rsidR="0824F298" w:rsidRPr="002950F2" w:rsidRDefault="0824F298" w:rsidP="566C0EB8">
      <w:pPr>
        <w:pStyle w:val="ListParagraph"/>
        <w:numPr>
          <w:ilvl w:val="2"/>
          <w:numId w:val="1"/>
        </w:numPr>
        <w:spacing w:line="360" w:lineRule="auto"/>
        <w:rPr>
          <w:rFonts w:eastAsiaTheme="minorEastAsia"/>
          <w:color w:val="4A4A4A"/>
          <w:sz w:val="24"/>
          <w:szCs w:val="24"/>
        </w:rPr>
      </w:pPr>
      <w:r w:rsidRPr="002950F2">
        <w:rPr>
          <w:rFonts w:ascii="Times New Roman" w:eastAsia="Times New Roman" w:hAnsi="Times New Roman" w:cs="Times New Roman"/>
          <w:color w:val="4A4A4A"/>
          <w:sz w:val="24"/>
          <w:szCs w:val="24"/>
        </w:rPr>
        <w:t>Direct support staff do not provide medical care therefore they are considered Atypical and NPI numbers are not required</w:t>
      </w:r>
    </w:p>
    <w:p w14:paraId="549C8752" w14:textId="758A9AFC" w:rsidR="00493C83" w:rsidRPr="002950F2" w:rsidRDefault="0098629B"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When is the MDHHS learning series for Self</w:t>
      </w:r>
      <w:r w:rsidR="48A89630" w:rsidRPr="002950F2">
        <w:rPr>
          <w:rFonts w:ascii="Times New Roman" w:hAnsi="Times New Roman" w:cs="Times New Roman"/>
          <w:color w:val="4A4A4A"/>
          <w:sz w:val="24"/>
          <w:szCs w:val="24"/>
          <w:shd w:val="clear" w:color="auto" w:fill="FFFFFF"/>
        </w:rPr>
        <w:t>-</w:t>
      </w:r>
      <w:r w:rsidRPr="002950F2">
        <w:rPr>
          <w:rFonts w:ascii="Times New Roman" w:hAnsi="Times New Roman" w:cs="Times New Roman"/>
          <w:color w:val="4A4A4A"/>
          <w:sz w:val="24"/>
          <w:szCs w:val="24"/>
          <w:shd w:val="clear" w:color="auto" w:fill="FFFFFF"/>
        </w:rPr>
        <w:t xml:space="preserve"> Directed Services?</w:t>
      </w:r>
    </w:p>
    <w:p w14:paraId="6CC8888E" w14:textId="77777777" w:rsidR="000A507E" w:rsidRPr="002950F2" w:rsidRDefault="000A507E" w:rsidP="000A507E">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When: Jan 18, 2022 03:00 PM – 5:00 PM Eastern Time (US and Canada) </w:t>
      </w:r>
    </w:p>
    <w:p w14:paraId="77439552" w14:textId="77777777" w:rsidR="000A507E" w:rsidRPr="002950F2" w:rsidRDefault="000A507E" w:rsidP="000A507E">
      <w:pPr>
        <w:pStyle w:val="ListParagraph"/>
        <w:spacing w:line="360" w:lineRule="auto"/>
        <w:ind w:left="2160"/>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Topic: BHDDA and The Arc Michigan PCP Webinar Series: Self-Determination Policy</w:t>
      </w:r>
    </w:p>
    <w:p w14:paraId="76C46CDD" w14:textId="77777777" w:rsidR="000A507E" w:rsidRPr="002950F2" w:rsidRDefault="000A507E" w:rsidP="000A507E">
      <w:pPr>
        <w:pStyle w:val="ListParagraph"/>
        <w:spacing w:line="360" w:lineRule="auto"/>
        <w:ind w:left="2160"/>
        <w:rPr>
          <w:rFonts w:ascii="Times New Roman" w:hAnsi="Times New Roman" w:cs="Times New Roman"/>
          <w:color w:val="4A4A4A"/>
          <w:sz w:val="24"/>
          <w:szCs w:val="24"/>
          <w:shd w:val="clear" w:color="auto" w:fill="FFFFFF"/>
        </w:rPr>
      </w:pPr>
    </w:p>
    <w:p w14:paraId="689140B6" w14:textId="77777777" w:rsidR="000A507E" w:rsidRPr="002950F2" w:rsidRDefault="000A507E" w:rsidP="000A507E">
      <w:pPr>
        <w:pStyle w:val="ListParagraph"/>
        <w:spacing w:line="360" w:lineRule="auto"/>
        <w:ind w:left="2160"/>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Register in advance for this webinar:</w:t>
      </w:r>
    </w:p>
    <w:p w14:paraId="5F6AAD81" w14:textId="642B96C3" w:rsidR="000A507E" w:rsidRPr="002950F2" w:rsidRDefault="000A507E" w:rsidP="000A507E">
      <w:pPr>
        <w:pStyle w:val="ListParagraph"/>
        <w:spacing w:line="360" w:lineRule="auto"/>
        <w:ind w:left="2160"/>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https://us02web.zoom.us/webinar/register/WN_IX5YINhtSUCGdiWZOXuYhQ.</w:t>
      </w:r>
    </w:p>
    <w:p w14:paraId="5B1691E2" w14:textId="77777777" w:rsidR="00354619" w:rsidRPr="002950F2" w:rsidRDefault="00B75C2D" w:rsidP="00354619">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What’s the link for the SD meetings on Wednesday? how do we sign up</w:t>
      </w:r>
    </w:p>
    <w:p w14:paraId="5D46095A" w14:textId="25738087" w:rsidR="25C1D4F0" w:rsidRPr="002950F2" w:rsidRDefault="25C1D4F0" w:rsidP="00354619">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eastAsiaTheme="majorEastAsia" w:hAnsi="Times New Roman" w:cs="Times New Roman"/>
          <w:b/>
          <w:bCs/>
          <w:color w:val="6A3A20"/>
        </w:rPr>
        <w:t xml:space="preserve"> </w:t>
      </w:r>
      <w:r w:rsidRPr="002950F2">
        <w:rPr>
          <w:rFonts w:ascii="Times New Roman" w:eastAsiaTheme="majorEastAsia" w:hAnsi="Times New Roman" w:cs="Times New Roman"/>
          <w:color w:val="6A3A20"/>
        </w:rPr>
        <w:t xml:space="preserve"> </w:t>
      </w:r>
      <w:hyperlink r:id="rId14">
        <w:r w:rsidRPr="002950F2">
          <w:rPr>
            <w:rStyle w:val="Hyperlink"/>
            <w:rFonts w:ascii="Times New Roman" w:eastAsiaTheme="majorEastAsia" w:hAnsi="Times New Roman" w:cs="Times New Roman"/>
          </w:rPr>
          <w:t>https://dwihn-org.zoom.us/j/93557152895?pwd=eW5QWjBwem85L0luV2oxM2ZlaG5vQT09</w:t>
        </w:r>
      </w:hyperlink>
      <w:r w:rsidRPr="002950F2">
        <w:rPr>
          <w:rFonts w:ascii="Times New Roman" w:eastAsiaTheme="majorEastAsia" w:hAnsi="Times New Roman" w:cs="Times New Roman"/>
          <w:color w:val="6A3A20"/>
        </w:rPr>
        <w:t xml:space="preserve">. </w:t>
      </w:r>
    </w:p>
    <w:p w14:paraId="4C45638D" w14:textId="29A6151D" w:rsidR="25C1D4F0" w:rsidRPr="002950F2" w:rsidRDefault="25C1D4F0" w:rsidP="566C0EB8">
      <w:pPr>
        <w:spacing w:line="216" w:lineRule="auto"/>
        <w:jc w:val="center"/>
        <w:rPr>
          <w:rFonts w:eastAsiaTheme="majorEastAsia"/>
          <w:b/>
          <w:bCs/>
          <w:color w:val="6A3A20"/>
          <w:sz w:val="22"/>
          <w:szCs w:val="22"/>
          <w:u w:val="single"/>
        </w:rPr>
      </w:pPr>
      <w:r w:rsidRPr="002950F2">
        <w:rPr>
          <w:rFonts w:eastAsiaTheme="majorEastAsia"/>
          <w:b/>
          <w:bCs/>
          <w:color w:val="6A3A20"/>
          <w:sz w:val="22"/>
          <w:szCs w:val="22"/>
          <w:u w:val="single"/>
        </w:rPr>
        <w:t xml:space="preserve"> Register at least 24 hours in advance</w:t>
      </w:r>
    </w:p>
    <w:p w14:paraId="156FAAA5" w14:textId="4DECAB97" w:rsidR="25C1D4F0" w:rsidRPr="002950F2" w:rsidRDefault="25C1D4F0" w:rsidP="566C0EB8">
      <w:pPr>
        <w:spacing w:line="216" w:lineRule="auto"/>
        <w:ind w:firstLine="720"/>
        <w:rPr>
          <w:rFonts w:eastAsiaTheme="majorEastAsia"/>
          <w:color w:val="6A3A20"/>
          <w:sz w:val="22"/>
          <w:szCs w:val="22"/>
        </w:rPr>
      </w:pPr>
      <w:r w:rsidRPr="002950F2">
        <w:rPr>
          <w:rFonts w:eastAsiaTheme="majorEastAsia"/>
          <w:b/>
          <w:bCs/>
          <w:color w:val="6A3A20"/>
          <w:sz w:val="22"/>
          <w:szCs w:val="22"/>
        </w:rPr>
        <w:t>Who should come</w:t>
      </w:r>
      <w:r w:rsidRPr="002950F2">
        <w:rPr>
          <w:rFonts w:eastAsiaTheme="majorEastAsia"/>
          <w:color w:val="6A3A20"/>
          <w:sz w:val="22"/>
          <w:szCs w:val="22"/>
        </w:rPr>
        <w:t xml:space="preserve">; Support Coordinators, Case Managers, Members, Family of Members, or </w:t>
      </w:r>
      <w:r w:rsidRPr="002950F2">
        <w:tab/>
      </w:r>
      <w:r w:rsidRPr="002950F2">
        <w:rPr>
          <w:rFonts w:eastAsiaTheme="majorEastAsia"/>
          <w:color w:val="6A3A20"/>
          <w:sz w:val="22"/>
          <w:szCs w:val="22"/>
        </w:rPr>
        <w:t xml:space="preserve">anyone with questions about Self-Directing Services. </w:t>
      </w:r>
    </w:p>
    <w:p w14:paraId="568673AF" w14:textId="61C9F4B3" w:rsidR="25C1D4F0" w:rsidRPr="002950F2" w:rsidRDefault="25C1D4F0" w:rsidP="566C0EB8">
      <w:pPr>
        <w:spacing w:line="216" w:lineRule="auto"/>
        <w:ind w:firstLine="720"/>
        <w:rPr>
          <w:rFonts w:eastAsiaTheme="majorEastAsia"/>
          <w:color w:val="6A3A20"/>
          <w:sz w:val="22"/>
          <w:szCs w:val="22"/>
        </w:rPr>
      </w:pPr>
      <w:r w:rsidRPr="002950F2">
        <w:rPr>
          <w:rFonts w:eastAsiaTheme="majorEastAsia"/>
          <w:b/>
          <w:bCs/>
          <w:color w:val="6A3A20"/>
          <w:sz w:val="22"/>
          <w:szCs w:val="22"/>
        </w:rPr>
        <w:t>Why</w:t>
      </w:r>
      <w:r w:rsidRPr="002950F2">
        <w:rPr>
          <w:rFonts w:eastAsiaTheme="majorEastAsia"/>
          <w:color w:val="6A3A20"/>
          <w:sz w:val="22"/>
          <w:szCs w:val="22"/>
        </w:rPr>
        <w:t xml:space="preserve">; Opportunity to ask questions or seek general information about Self-Directing Services, </w:t>
      </w:r>
      <w:r w:rsidRPr="002950F2">
        <w:tab/>
      </w:r>
      <w:r w:rsidRPr="002950F2">
        <w:rPr>
          <w:rFonts w:eastAsiaTheme="majorEastAsia"/>
          <w:color w:val="6A3A20"/>
          <w:sz w:val="22"/>
          <w:szCs w:val="22"/>
        </w:rPr>
        <w:t xml:space="preserve">discuss the implementation process, meet with families to sign SD Agreements, get target </w:t>
      </w:r>
      <w:r w:rsidRPr="002950F2">
        <w:tab/>
      </w:r>
      <w:r w:rsidRPr="002950F2">
        <w:rPr>
          <w:rFonts w:eastAsiaTheme="majorEastAsia"/>
          <w:color w:val="6A3A20"/>
          <w:sz w:val="22"/>
          <w:szCs w:val="22"/>
        </w:rPr>
        <w:t xml:space="preserve">training on goal/statement/objective/intervention development. </w:t>
      </w:r>
    </w:p>
    <w:p w14:paraId="2CC235D9" w14:textId="45DD23F8" w:rsidR="566C0EB8" w:rsidRPr="002950F2" w:rsidRDefault="566C0EB8" w:rsidP="566C0EB8">
      <w:pPr>
        <w:spacing w:line="216" w:lineRule="auto"/>
        <w:rPr>
          <w:rFonts w:eastAsiaTheme="majorEastAsia"/>
          <w:color w:val="6A3A20"/>
          <w:sz w:val="22"/>
          <w:szCs w:val="22"/>
        </w:rPr>
      </w:pPr>
    </w:p>
    <w:p w14:paraId="301AE6C4" w14:textId="4C0C0C13" w:rsidR="499B90FC" w:rsidRPr="002950F2" w:rsidRDefault="499B90FC" w:rsidP="566C0EB8">
      <w:pPr>
        <w:spacing w:line="216" w:lineRule="auto"/>
        <w:ind w:firstLine="720"/>
        <w:rPr>
          <w:rFonts w:eastAsiaTheme="majorEastAsia"/>
          <w:color w:val="6A3A20"/>
          <w:sz w:val="22"/>
          <w:szCs w:val="22"/>
        </w:rPr>
      </w:pPr>
      <w:r w:rsidRPr="002950F2">
        <w:rPr>
          <w:rFonts w:eastAsiaTheme="majorEastAsia"/>
          <w:color w:val="6A3A20"/>
          <w:sz w:val="22"/>
          <w:szCs w:val="22"/>
        </w:rPr>
        <w:t>A</w:t>
      </w:r>
      <w:r w:rsidR="25C1D4F0" w:rsidRPr="002950F2">
        <w:rPr>
          <w:rFonts w:eastAsiaTheme="majorEastAsia"/>
          <w:color w:val="6A3A20"/>
          <w:sz w:val="22"/>
          <w:szCs w:val="22"/>
        </w:rPr>
        <w:t xml:space="preserve">fter registering, you will receive a confirmation email containing information about joining the </w:t>
      </w:r>
      <w:r w:rsidRPr="002950F2">
        <w:tab/>
      </w:r>
      <w:r w:rsidR="25C1D4F0" w:rsidRPr="002950F2">
        <w:rPr>
          <w:rFonts w:eastAsiaTheme="majorEastAsia"/>
          <w:color w:val="6A3A20"/>
          <w:sz w:val="22"/>
          <w:szCs w:val="22"/>
        </w:rPr>
        <w:t xml:space="preserve">meeting and be given an opportunity to detail your reason for joining the meeting so members of </w:t>
      </w:r>
      <w:r w:rsidRPr="002950F2">
        <w:tab/>
      </w:r>
      <w:r w:rsidR="25C1D4F0" w:rsidRPr="002950F2">
        <w:rPr>
          <w:rFonts w:eastAsiaTheme="majorEastAsia"/>
          <w:color w:val="6A3A20"/>
          <w:sz w:val="22"/>
          <w:szCs w:val="22"/>
        </w:rPr>
        <w:t xml:space="preserve">the SD Team can ensure the meeting is specific to your needs.  </w:t>
      </w:r>
    </w:p>
    <w:p w14:paraId="64B5D2D6" w14:textId="6715EF36" w:rsidR="566C0EB8" w:rsidRPr="002950F2" w:rsidRDefault="566C0EB8" w:rsidP="566C0EB8">
      <w:pPr>
        <w:spacing w:line="360" w:lineRule="auto"/>
        <w:ind w:left="720"/>
        <w:rPr>
          <w:color w:val="4A4A4A"/>
        </w:rPr>
      </w:pPr>
    </w:p>
    <w:p w14:paraId="1AD78133" w14:textId="77777777" w:rsidR="009740E5" w:rsidRPr="002950F2" w:rsidRDefault="00FA3B69" w:rsidP="009740E5">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When a member is denied Peer Support Services and they are denied services because of exhausted </w:t>
      </w:r>
      <w:proofErr w:type="spellStart"/>
      <w:r w:rsidRPr="002950F2">
        <w:rPr>
          <w:rFonts w:ascii="Times New Roman" w:hAnsi="Times New Roman" w:cs="Times New Roman"/>
          <w:color w:val="4A4A4A"/>
          <w:sz w:val="24"/>
          <w:szCs w:val="24"/>
          <w:shd w:val="clear" w:color="auto" w:fill="FFFFFF"/>
        </w:rPr>
        <w:t>Auths</w:t>
      </w:r>
      <w:proofErr w:type="spellEnd"/>
      <w:r w:rsidRPr="002950F2">
        <w:rPr>
          <w:rFonts w:ascii="Times New Roman" w:hAnsi="Times New Roman" w:cs="Times New Roman"/>
          <w:color w:val="4A4A4A"/>
          <w:sz w:val="24"/>
          <w:szCs w:val="24"/>
          <w:shd w:val="clear" w:color="auto" w:fill="FFFFFF"/>
        </w:rPr>
        <w:t>; We will continue to provide the service, unpaid, while we help them file their Medicaid Appeal.  If that appeal is upheld by Medicaid, how do we rebill for the services provided while awaiting?  Note: if we do not continue helping them (primarily the homeless) we anticipate they will end up back in the hospitals or worse.</w:t>
      </w:r>
    </w:p>
    <w:p w14:paraId="2B71F150" w14:textId="06C3A682" w:rsidR="0C2416D5" w:rsidRPr="002950F2" w:rsidRDefault="2FFDD2E1" w:rsidP="009740E5">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rPr>
        <w:t xml:space="preserve">A new </w:t>
      </w:r>
      <w:r w:rsidR="0C2416D5" w:rsidRPr="002950F2">
        <w:rPr>
          <w:rFonts w:ascii="Times New Roman" w:hAnsi="Times New Roman" w:cs="Times New Roman"/>
          <w:color w:val="4A4A4A"/>
          <w:sz w:val="24"/>
          <w:szCs w:val="24"/>
        </w:rPr>
        <w:t xml:space="preserve">auth </w:t>
      </w:r>
      <w:r w:rsidR="57BD87B5" w:rsidRPr="002950F2">
        <w:rPr>
          <w:rFonts w:ascii="Times New Roman" w:hAnsi="Times New Roman" w:cs="Times New Roman"/>
          <w:color w:val="4A4A4A"/>
          <w:sz w:val="24"/>
          <w:szCs w:val="24"/>
        </w:rPr>
        <w:t>will</w:t>
      </w:r>
      <w:r w:rsidR="0C2416D5" w:rsidRPr="002950F2">
        <w:rPr>
          <w:rFonts w:ascii="Times New Roman" w:hAnsi="Times New Roman" w:cs="Times New Roman"/>
          <w:color w:val="4A4A4A"/>
          <w:sz w:val="24"/>
          <w:szCs w:val="24"/>
        </w:rPr>
        <w:t xml:space="preserve"> be entered by the Appeals Coordinator</w:t>
      </w:r>
      <w:r w:rsidR="79F8B7EC" w:rsidRPr="002950F2">
        <w:rPr>
          <w:rFonts w:ascii="Times New Roman" w:hAnsi="Times New Roman" w:cs="Times New Roman"/>
          <w:color w:val="4A4A4A"/>
          <w:sz w:val="24"/>
          <w:szCs w:val="24"/>
        </w:rPr>
        <w:t xml:space="preserve"> for claims submission.</w:t>
      </w:r>
      <w:r w:rsidR="79F8B7EC" w:rsidRPr="002950F2">
        <w:rPr>
          <w:rFonts w:ascii="Times New Roman" w:hAnsi="Times New Roman" w:cs="Times New Roman"/>
          <w:color w:val="4A4A4A"/>
          <w:sz w:val="20"/>
          <w:szCs w:val="20"/>
        </w:rPr>
        <w:t xml:space="preserve"> </w:t>
      </w:r>
    </w:p>
    <w:p w14:paraId="2770E0FF" w14:textId="510DCD30" w:rsidR="0051337A" w:rsidRPr="002950F2" w:rsidRDefault="0051337A"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Will there ever be an interactive format for adult providers such as a clinical directors meeting for collaboration among providers and support from DWIHN Clinical Leaders?</w:t>
      </w:r>
    </w:p>
    <w:p w14:paraId="19858B79" w14:textId="1FAE7013" w:rsidR="001465CA" w:rsidRPr="002950F2" w:rsidRDefault="001465CA" w:rsidP="001465CA">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DWIHN </w:t>
      </w:r>
      <w:r w:rsidR="00E107E5" w:rsidRPr="002950F2">
        <w:rPr>
          <w:rFonts w:ascii="Times New Roman" w:hAnsi="Times New Roman" w:cs="Times New Roman"/>
          <w:color w:val="4A4A4A"/>
          <w:sz w:val="24"/>
          <w:szCs w:val="24"/>
          <w:shd w:val="clear" w:color="auto" w:fill="FFFFFF"/>
        </w:rPr>
        <w:t>currently</w:t>
      </w:r>
      <w:r w:rsidRPr="002950F2">
        <w:rPr>
          <w:rFonts w:ascii="Times New Roman" w:hAnsi="Times New Roman" w:cs="Times New Roman"/>
          <w:color w:val="4A4A4A"/>
          <w:sz w:val="24"/>
          <w:szCs w:val="24"/>
          <w:shd w:val="clear" w:color="auto" w:fill="FFFFFF"/>
        </w:rPr>
        <w:t xml:space="preserve"> has provider meetings geared toward specific topics. We certainly can look at developing a Clinical Director meeting as well. Thank you for your feedback.</w:t>
      </w:r>
    </w:p>
    <w:p w14:paraId="6E74DB51" w14:textId="5E3B5896" w:rsidR="002D188E" w:rsidRPr="002950F2" w:rsidRDefault="002D188E"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How do staff get signed up for the authorization trainings?</w:t>
      </w:r>
    </w:p>
    <w:p w14:paraId="25C26AE7" w14:textId="5E2211A4" w:rsidR="00CE457C" w:rsidRPr="002950F2" w:rsidRDefault="00CE457C" w:rsidP="00CE457C">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Good Morning, the invites go out to all the CRSP supervisors and they can forward the invites out to their staff.</w:t>
      </w:r>
    </w:p>
    <w:p w14:paraId="78CD844A" w14:textId="44EB0074" w:rsidR="00405508" w:rsidRPr="002950F2" w:rsidRDefault="00405508"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Who receives the IPOS report at each agency?</w:t>
      </w:r>
    </w:p>
    <w:p w14:paraId="382DD223" w14:textId="48DE0A2E" w:rsidR="00ED381C" w:rsidRPr="002950F2" w:rsidRDefault="00ED381C" w:rsidP="00ED381C">
      <w:pPr>
        <w:pStyle w:val="ListParagraph"/>
        <w:numPr>
          <w:ilvl w:val="1"/>
          <w:numId w:val="4"/>
        </w:numPr>
        <w:spacing w:line="360" w:lineRule="auto"/>
        <w:rPr>
          <w:rFonts w:ascii="Times New Roman" w:hAnsi="Times New Roman" w:cs="Times New Roman"/>
          <w:color w:val="4A4A4A"/>
          <w:sz w:val="28"/>
          <w:szCs w:val="28"/>
          <w:shd w:val="clear" w:color="auto" w:fill="FFFFFF"/>
        </w:rPr>
      </w:pPr>
      <w:r w:rsidRPr="002950F2">
        <w:rPr>
          <w:rStyle w:val="normaltextrun1"/>
          <w:rFonts w:ascii="Times New Roman" w:hAnsi="Times New Roman" w:cs="Times New Roman"/>
          <w:color w:val="4A4A4A"/>
          <w:sz w:val="24"/>
          <w:szCs w:val="24"/>
          <w:shd w:val="clear" w:color="auto" w:fill="FFFFFF"/>
        </w:rPr>
        <w:t xml:space="preserve">The IPOS Report is sent to the Clinical Supervisors, Team Leads, Quality at CRSP for review and follow up. </w:t>
      </w:r>
    </w:p>
    <w:p w14:paraId="067D40B4" w14:textId="77CF4B06" w:rsidR="00405508" w:rsidRPr="002950F2" w:rsidRDefault="00624048"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We continue to receive authorizations back for minors receiving CLS services stating that a Child CLS Guide is needed. We were previously told that that guide was </w:t>
      </w:r>
      <w:r w:rsidR="00ED381C" w:rsidRPr="002950F2">
        <w:rPr>
          <w:rFonts w:ascii="Times New Roman" w:hAnsi="Times New Roman" w:cs="Times New Roman"/>
          <w:color w:val="4A4A4A"/>
          <w:sz w:val="24"/>
          <w:szCs w:val="24"/>
          <w:shd w:val="clear" w:color="auto" w:fill="FFFFFF"/>
        </w:rPr>
        <w:t>discontinued,</w:t>
      </w:r>
      <w:r w:rsidRPr="002950F2">
        <w:rPr>
          <w:rFonts w:ascii="Times New Roman" w:hAnsi="Times New Roman" w:cs="Times New Roman"/>
          <w:color w:val="4A4A4A"/>
          <w:sz w:val="24"/>
          <w:szCs w:val="24"/>
          <w:shd w:val="clear" w:color="auto" w:fill="FFFFFF"/>
        </w:rPr>
        <w:t xml:space="preserve"> and the Residential Assessment was required for all ages receiving CLS services. Can you please confirm what is needed to prevent these frequently returned </w:t>
      </w:r>
      <w:r w:rsidR="00241A4B" w:rsidRPr="002950F2">
        <w:rPr>
          <w:rFonts w:ascii="Times New Roman" w:hAnsi="Times New Roman" w:cs="Times New Roman"/>
          <w:color w:val="4A4A4A"/>
          <w:sz w:val="24"/>
          <w:szCs w:val="24"/>
          <w:shd w:val="clear" w:color="auto" w:fill="FFFFFF"/>
        </w:rPr>
        <w:t>authorizations?</w:t>
      </w:r>
    </w:p>
    <w:p w14:paraId="65228C74" w14:textId="6C8E6C6D" w:rsidR="749BE407" w:rsidRPr="002950F2" w:rsidRDefault="749BE407" w:rsidP="74E5F29F">
      <w:pPr>
        <w:pStyle w:val="ListParagraph"/>
        <w:numPr>
          <w:ilvl w:val="2"/>
          <w:numId w:val="5"/>
        </w:numPr>
        <w:spacing w:line="360" w:lineRule="auto"/>
        <w:rPr>
          <w:rFonts w:eastAsiaTheme="minorEastAsia"/>
          <w:color w:val="4A4A4A"/>
          <w:sz w:val="24"/>
          <w:szCs w:val="24"/>
        </w:rPr>
      </w:pPr>
      <w:r w:rsidRPr="002950F2">
        <w:rPr>
          <w:rFonts w:ascii="Times New Roman" w:eastAsia="Times New Roman" w:hAnsi="Times New Roman" w:cs="Times New Roman"/>
          <w:color w:val="4A4A4A"/>
          <w:sz w:val="24"/>
          <w:szCs w:val="24"/>
        </w:rPr>
        <w:t xml:space="preserve"> </w:t>
      </w:r>
      <w:r w:rsidR="72858412" w:rsidRPr="002950F2">
        <w:rPr>
          <w:rFonts w:ascii="Times New Roman" w:eastAsia="Times New Roman" w:hAnsi="Times New Roman" w:cs="Times New Roman"/>
          <w:color w:val="4A4A4A"/>
          <w:sz w:val="24"/>
          <w:szCs w:val="24"/>
        </w:rPr>
        <w:t xml:space="preserve">The Child CLS Decision Guide remains the requirement for CLS services for those 17 and younger. The </w:t>
      </w:r>
      <w:r w:rsidR="3572CCB4" w:rsidRPr="002950F2">
        <w:rPr>
          <w:rFonts w:ascii="Times New Roman" w:eastAsia="Times New Roman" w:hAnsi="Times New Roman" w:cs="Times New Roman"/>
          <w:color w:val="4A4A4A"/>
          <w:sz w:val="24"/>
          <w:szCs w:val="24"/>
        </w:rPr>
        <w:t xml:space="preserve">electronic </w:t>
      </w:r>
      <w:r w:rsidR="72858412" w:rsidRPr="002950F2">
        <w:rPr>
          <w:rFonts w:ascii="Times New Roman" w:eastAsia="Times New Roman" w:hAnsi="Times New Roman" w:cs="Times New Roman"/>
          <w:color w:val="4A4A4A"/>
          <w:sz w:val="24"/>
          <w:szCs w:val="24"/>
        </w:rPr>
        <w:t>Residential Ass</w:t>
      </w:r>
      <w:r w:rsidR="513308AC" w:rsidRPr="002950F2">
        <w:rPr>
          <w:rFonts w:ascii="Times New Roman" w:eastAsia="Times New Roman" w:hAnsi="Times New Roman" w:cs="Times New Roman"/>
          <w:color w:val="4A4A4A"/>
          <w:sz w:val="24"/>
          <w:szCs w:val="24"/>
        </w:rPr>
        <w:t>essment is not required</w:t>
      </w:r>
      <w:r w:rsidR="0F1249F7" w:rsidRPr="002950F2">
        <w:rPr>
          <w:rFonts w:ascii="Times New Roman" w:eastAsia="Times New Roman" w:hAnsi="Times New Roman" w:cs="Times New Roman"/>
          <w:color w:val="4A4A4A"/>
          <w:sz w:val="24"/>
          <w:szCs w:val="24"/>
        </w:rPr>
        <w:t xml:space="preserve"> for children</w:t>
      </w:r>
      <w:r w:rsidR="513308AC" w:rsidRPr="002950F2">
        <w:rPr>
          <w:rFonts w:ascii="Times New Roman" w:eastAsia="Times New Roman" w:hAnsi="Times New Roman" w:cs="Times New Roman"/>
          <w:color w:val="4A4A4A"/>
          <w:sz w:val="24"/>
          <w:szCs w:val="24"/>
        </w:rPr>
        <w:t xml:space="preserve">. </w:t>
      </w:r>
    </w:p>
    <w:p w14:paraId="1C1C1C64" w14:textId="29D58DBB" w:rsidR="00624048" w:rsidRPr="002950F2" w:rsidRDefault="00624048"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lastRenderedPageBreak/>
        <w:t>What is the schedule for the Residential Assessment Refreshers?</w:t>
      </w:r>
    </w:p>
    <w:p w14:paraId="00AB0658" w14:textId="7DAD6DCD" w:rsidR="00BA7C27" w:rsidRPr="002950F2" w:rsidRDefault="00BA7C27" w:rsidP="00BA7C27">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 xml:space="preserve">Good Morning, the trainings will be </w:t>
      </w:r>
      <w:r w:rsidR="00A84AD2" w:rsidRPr="002950F2">
        <w:rPr>
          <w:rFonts w:ascii="Times New Roman" w:hAnsi="Times New Roman" w:cs="Times New Roman"/>
          <w:color w:val="4A4A4A"/>
          <w:sz w:val="24"/>
          <w:szCs w:val="24"/>
          <w:shd w:val="clear" w:color="auto" w:fill="FFFFFF"/>
        </w:rPr>
        <w:t>offered</w:t>
      </w:r>
      <w:r w:rsidRPr="002950F2">
        <w:rPr>
          <w:rFonts w:ascii="Times New Roman" w:hAnsi="Times New Roman" w:cs="Times New Roman"/>
          <w:color w:val="4A4A4A"/>
          <w:sz w:val="24"/>
          <w:szCs w:val="24"/>
          <w:shd w:val="clear" w:color="auto" w:fill="FFFFFF"/>
        </w:rPr>
        <w:t xml:space="preserve"> </w:t>
      </w:r>
      <w:r w:rsidR="00A84AD2" w:rsidRPr="002950F2">
        <w:rPr>
          <w:rFonts w:ascii="Times New Roman" w:hAnsi="Times New Roman" w:cs="Times New Roman"/>
          <w:color w:val="4A4A4A"/>
          <w:sz w:val="24"/>
          <w:szCs w:val="24"/>
          <w:shd w:val="clear" w:color="auto" w:fill="FFFFFF"/>
        </w:rPr>
        <w:t>monthly</w:t>
      </w:r>
      <w:r w:rsidRPr="002950F2">
        <w:rPr>
          <w:rFonts w:ascii="Times New Roman" w:hAnsi="Times New Roman" w:cs="Times New Roman"/>
          <w:color w:val="4A4A4A"/>
          <w:sz w:val="24"/>
          <w:szCs w:val="24"/>
          <w:shd w:val="clear" w:color="auto" w:fill="FFFFFF"/>
        </w:rPr>
        <w:t xml:space="preserve"> starting 2/1/22. They will be held on the 1st Tuesday of each month. Times are 11am and 2 pm</w:t>
      </w:r>
    </w:p>
    <w:p w14:paraId="4943495B" w14:textId="5CE2F5EC" w:rsidR="00461323" w:rsidRPr="002950F2" w:rsidRDefault="00461323" w:rsidP="00BA7C27">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2950F2">
        <w:rPr>
          <w:rFonts w:ascii="Times New Roman" w:hAnsi="Times New Roman" w:cs="Times New Roman"/>
          <w:color w:val="4A4A4A"/>
          <w:sz w:val="24"/>
          <w:szCs w:val="24"/>
          <w:shd w:val="clear" w:color="auto" w:fill="FFFFFF"/>
        </w:rPr>
        <w:t>The schedule can be found on the DWIHN website under the Provider tab (Residential)click on Residential Provider Meeting Information and you will find the Agendas starting 1-7-2022</w:t>
      </w:r>
    </w:p>
    <w:p w14:paraId="394411CA" w14:textId="47BF1D70" w:rsidR="00C23175" w:rsidRPr="00354619" w:rsidRDefault="00461323"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354619">
        <w:rPr>
          <w:rFonts w:ascii="Times New Roman" w:hAnsi="Times New Roman" w:cs="Times New Roman"/>
          <w:color w:val="4A4A4A"/>
          <w:sz w:val="24"/>
          <w:szCs w:val="24"/>
          <w:shd w:val="clear" w:color="auto" w:fill="FFFFFF"/>
        </w:rPr>
        <w:t>D</w:t>
      </w:r>
      <w:r w:rsidR="00C23175" w:rsidRPr="00354619">
        <w:rPr>
          <w:rFonts w:ascii="Times New Roman" w:hAnsi="Times New Roman" w:cs="Times New Roman"/>
          <w:color w:val="4A4A4A"/>
          <w:sz w:val="24"/>
          <w:szCs w:val="24"/>
          <w:shd w:val="clear" w:color="auto" w:fill="FFFFFF"/>
        </w:rPr>
        <w:t>o you have a training for new billers?</w:t>
      </w:r>
    </w:p>
    <w:p w14:paraId="4DFF2A90" w14:textId="22838B74" w:rsidR="179A1BE3" w:rsidRPr="00354619" w:rsidRDefault="179A1BE3" w:rsidP="566C0EB8">
      <w:pPr>
        <w:pStyle w:val="ListParagraph"/>
        <w:numPr>
          <w:ilvl w:val="1"/>
          <w:numId w:val="4"/>
        </w:numPr>
        <w:spacing w:line="360" w:lineRule="auto"/>
        <w:rPr>
          <w:color w:val="4A4A4A"/>
          <w:sz w:val="24"/>
          <w:szCs w:val="24"/>
        </w:rPr>
      </w:pPr>
      <w:r w:rsidRPr="00354619">
        <w:rPr>
          <w:rFonts w:ascii="Times New Roman" w:hAnsi="Times New Roman" w:cs="Times New Roman"/>
          <w:color w:val="4A4A4A"/>
          <w:sz w:val="24"/>
          <w:szCs w:val="24"/>
        </w:rPr>
        <w:t xml:space="preserve">New billers can contract pihpclaims@dwihn.org for training </w:t>
      </w:r>
    </w:p>
    <w:p w14:paraId="404AB39F" w14:textId="020E4513" w:rsidR="00C23175" w:rsidRDefault="00C23175"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C23175">
        <w:rPr>
          <w:rFonts w:ascii="Times New Roman" w:hAnsi="Times New Roman" w:cs="Times New Roman"/>
          <w:color w:val="4A4A4A"/>
          <w:sz w:val="24"/>
          <w:szCs w:val="24"/>
          <w:shd w:val="clear" w:color="auto" w:fill="FFFFFF"/>
        </w:rPr>
        <w:t>Do Outpatient CRSPs receive the IPOS Report?</w:t>
      </w:r>
    </w:p>
    <w:p w14:paraId="787CA58B" w14:textId="19FA4DD7" w:rsidR="00E107E5" w:rsidRPr="002D188E" w:rsidRDefault="00E107E5" w:rsidP="00E107E5">
      <w:pPr>
        <w:pStyle w:val="ListParagraph"/>
        <w:numPr>
          <w:ilvl w:val="1"/>
          <w:numId w:val="4"/>
        </w:numPr>
        <w:spacing w:line="360" w:lineRule="auto"/>
        <w:rPr>
          <w:rFonts w:ascii="Times New Roman" w:hAnsi="Times New Roman" w:cs="Times New Roman"/>
          <w:color w:val="4A4A4A"/>
          <w:sz w:val="24"/>
          <w:szCs w:val="24"/>
          <w:shd w:val="clear" w:color="auto" w:fill="FFFFFF"/>
        </w:rPr>
      </w:pPr>
      <w:r w:rsidRPr="00E107E5">
        <w:rPr>
          <w:rFonts w:ascii="Times New Roman" w:hAnsi="Times New Roman" w:cs="Times New Roman"/>
          <w:color w:val="4A4A4A"/>
          <w:sz w:val="24"/>
          <w:szCs w:val="24"/>
          <w:shd w:val="clear" w:color="auto" w:fill="FFFFFF"/>
        </w:rPr>
        <w:t>All adult outpatient CRSP are sent the IPOS report on a bi-weekly basis</w:t>
      </w:r>
    </w:p>
    <w:p w14:paraId="0FC3D2FE" w14:textId="38831DB5" w:rsidR="002D188E" w:rsidRDefault="00EC1269" w:rsidP="00EE7E93">
      <w:pPr>
        <w:pStyle w:val="ListParagraph"/>
        <w:numPr>
          <w:ilvl w:val="0"/>
          <w:numId w:val="4"/>
        </w:numPr>
        <w:spacing w:line="360" w:lineRule="auto"/>
        <w:rPr>
          <w:rFonts w:ascii="Times New Roman" w:hAnsi="Times New Roman" w:cs="Times New Roman"/>
          <w:color w:val="4A4A4A"/>
          <w:sz w:val="24"/>
          <w:szCs w:val="24"/>
          <w:shd w:val="clear" w:color="auto" w:fill="FFFFFF"/>
        </w:rPr>
      </w:pPr>
      <w:r w:rsidRPr="00F165EB">
        <w:rPr>
          <w:rFonts w:ascii="Times New Roman" w:hAnsi="Times New Roman" w:cs="Times New Roman"/>
          <w:color w:val="4A4A4A"/>
          <w:sz w:val="24"/>
          <w:szCs w:val="24"/>
          <w:shd w:val="clear" w:color="auto" w:fill="FFFFFF"/>
        </w:rPr>
        <w:t>Is there a place where we can pick up COVID test kits in the numbers that we need to test all member of household and staff? In community they give only one kit per person.</w:t>
      </w:r>
    </w:p>
    <w:p w14:paraId="647C9162" w14:textId="77777777" w:rsidR="00E31E44" w:rsidRPr="002F7771" w:rsidRDefault="00E31E44" w:rsidP="00E31E44">
      <w:pPr>
        <w:pStyle w:val="ListParagraph"/>
        <w:numPr>
          <w:ilvl w:val="1"/>
          <w:numId w:val="4"/>
        </w:numPr>
        <w:spacing w:after="160" w:line="360" w:lineRule="auto"/>
        <w:rPr>
          <w:rFonts w:ascii="Times New Roman" w:hAnsi="Times New Roman" w:cs="Times New Roman"/>
          <w:sz w:val="24"/>
          <w:szCs w:val="24"/>
        </w:rPr>
      </w:pPr>
      <w:r w:rsidRPr="002754D6">
        <w:rPr>
          <w:rFonts w:ascii="Times New Roman" w:hAnsi="Times New Roman" w:cs="Times New Roman"/>
          <w:sz w:val="24"/>
          <w:szCs w:val="24"/>
        </w:rPr>
        <w:t>There are no free test kits available just yet.</w:t>
      </w:r>
      <w:r>
        <w:rPr>
          <w:rFonts w:ascii="Times New Roman" w:hAnsi="Times New Roman" w:cs="Times New Roman"/>
          <w:sz w:val="24"/>
          <w:szCs w:val="24"/>
        </w:rPr>
        <w:t xml:space="preserve"> Please visit one of the two websites the Federal Government provided below to order tests.</w:t>
      </w:r>
    </w:p>
    <w:p w14:paraId="19E25B62" w14:textId="77777777" w:rsidR="00E31E44" w:rsidRPr="00627F82" w:rsidRDefault="00E31E44" w:rsidP="00E31E44">
      <w:pPr>
        <w:pStyle w:val="ListParagraph"/>
        <w:numPr>
          <w:ilvl w:val="2"/>
          <w:numId w:val="4"/>
        </w:numPr>
        <w:spacing w:after="160" w:line="360" w:lineRule="auto"/>
        <w:rPr>
          <w:rFonts w:ascii="Times New Roman" w:hAnsi="Times New Roman" w:cs="Times New Roman"/>
          <w:sz w:val="24"/>
          <w:szCs w:val="24"/>
        </w:rPr>
      </w:pPr>
      <w:r w:rsidRPr="00627F82">
        <w:rPr>
          <w:rFonts w:ascii="Times New Roman" w:hAnsi="Times New Roman" w:cs="Times New Roman"/>
          <w:sz w:val="24"/>
          <w:szCs w:val="24"/>
        </w:rPr>
        <w:t>https://www.clickondetroit.com/health/2022/01/18/website-is-live-you-can-now-order-free-covid-19-test-kits-from-the-us-government/?breaking_news=763&amp;utm_content=26403862&amp;utm_source=Sailthru&amp;utm_medium=email&amp;utm_campaign=Breaking%20News%20Alert&amp;utm_term=wdiv_breaking</w:t>
      </w:r>
    </w:p>
    <w:p w14:paraId="1BD87EF8" w14:textId="33FC9998" w:rsidR="00E31E44" w:rsidRPr="00627F82" w:rsidRDefault="00E31E44" w:rsidP="00E31E44">
      <w:pPr>
        <w:pStyle w:val="ListParagraph"/>
        <w:numPr>
          <w:ilvl w:val="2"/>
          <w:numId w:val="4"/>
        </w:numPr>
        <w:spacing w:after="160" w:line="360" w:lineRule="auto"/>
        <w:rPr>
          <w:rFonts w:ascii="Times New Roman" w:hAnsi="Times New Roman" w:cs="Times New Roman"/>
          <w:sz w:val="24"/>
          <w:szCs w:val="24"/>
        </w:rPr>
      </w:pPr>
      <w:r w:rsidRPr="00627F82">
        <w:rPr>
          <w:rFonts w:ascii="Times New Roman" w:hAnsi="Times New Roman" w:cs="Times New Roman"/>
          <w:sz w:val="24"/>
          <w:szCs w:val="24"/>
        </w:rPr>
        <w:t xml:space="preserve">The Postal Service is delivering one shipment of 4 COVID tests per residential address. Enter your name, address and email at </w:t>
      </w:r>
      <w:hyperlink r:id="rId15" w:history="1">
        <w:r w:rsidRPr="00627F82">
          <w:rPr>
            <w:rStyle w:val="Hyperlink"/>
            <w:rFonts w:ascii="Times New Roman" w:hAnsi="Times New Roman" w:cs="Times New Roman"/>
            <w:sz w:val="24"/>
            <w:szCs w:val="24"/>
          </w:rPr>
          <w:t>www.usps.com/covidtest</w:t>
        </w:r>
      </w:hyperlink>
      <w:r>
        <w:rPr>
          <w:rFonts w:ascii="Times New Roman" w:hAnsi="Times New Roman" w:cs="Times New Roman"/>
          <w:sz w:val="24"/>
          <w:szCs w:val="24"/>
        </w:rPr>
        <w:t>.</w:t>
      </w:r>
    </w:p>
    <w:p w14:paraId="055AE20C" w14:textId="77777777" w:rsidR="004325D7" w:rsidRPr="004325D7" w:rsidRDefault="004325D7" w:rsidP="004325D7">
      <w:pPr>
        <w:rPr>
          <w:sz w:val="24"/>
          <w:szCs w:val="24"/>
        </w:rPr>
      </w:pPr>
    </w:p>
    <w:p w14:paraId="04159AAC" w14:textId="77777777" w:rsidR="004325D7" w:rsidRPr="004325D7" w:rsidRDefault="004325D7" w:rsidP="004325D7">
      <w:pPr>
        <w:rPr>
          <w:sz w:val="24"/>
          <w:szCs w:val="24"/>
        </w:rPr>
      </w:pPr>
    </w:p>
    <w:p w14:paraId="3D677B6B" w14:textId="77777777" w:rsidR="004325D7" w:rsidRPr="004325D7" w:rsidRDefault="004325D7" w:rsidP="004325D7">
      <w:pPr>
        <w:rPr>
          <w:sz w:val="24"/>
          <w:szCs w:val="24"/>
        </w:rPr>
      </w:pPr>
    </w:p>
    <w:p w14:paraId="1C7DA49B" w14:textId="77777777" w:rsidR="004325D7" w:rsidRPr="004325D7" w:rsidRDefault="004325D7" w:rsidP="004325D7">
      <w:pPr>
        <w:rPr>
          <w:sz w:val="24"/>
          <w:szCs w:val="24"/>
        </w:rPr>
      </w:pPr>
    </w:p>
    <w:p w14:paraId="4B813246" w14:textId="77777777" w:rsidR="004325D7" w:rsidRPr="004325D7" w:rsidRDefault="004325D7" w:rsidP="004325D7">
      <w:pPr>
        <w:rPr>
          <w:sz w:val="24"/>
          <w:szCs w:val="24"/>
        </w:rPr>
      </w:pPr>
    </w:p>
    <w:p w14:paraId="63123783" w14:textId="77777777" w:rsidR="004325D7" w:rsidRPr="004325D7" w:rsidRDefault="004325D7" w:rsidP="004325D7">
      <w:pPr>
        <w:rPr>
          <w:sz w:val="24"/>
          <w:szCs w:val="24"/>
        </w:rPr>
      </w:pPr>
    </w:p>
    <w:p w14:paraId="0E112041" w14:textId="77777777" w:rsidR="004325D7" w:rsidRPr="004325D7" w:rsidRDefault="004325D7" w:rsidP="004325D7">
      <w:pPr>
        <w:rPr>
          <w:sz w:val="24"/>
          <w:szCs w:val="24"/>
        </w:rPr>
      </w:pPr>
    </w:p>
    <w:p w14:paraId="5A230D97" w14:textId="77777777" w:rsidR="004325D7" w:rsidRPr="004325D7" w:rsidRDefault="004325D7" w:rsidP="004325D7">
      <w:pPr>
        <w:rPr>
          <w:sz w:val="24"/>
          <w:szCs w:val="24"/>
        </w:rPr>
      </w:pPr>
    </w:p>
    <w:p w14:paraId="1775609C" w14:textId="77777777" w:rsidR="004325D7" w:rsidRPr="004325D7" w:rsidRDefault="004325D7" w:rsidP="004325D7">
      <w:pPr>
        <w:rPr>
          <w:sz w:val="24"/>
          <w:szCs w:val="24"/>
        </w:rPr>
      </w:pPr>
    </w:p>
    <w:p w14:paraId="07F147AB" w14:textId="77777777" w:rsidR="004325D7" w:rsidRPr="004325D7" w:rsidRDefault="004325D7" w:rsidP="004325D7">
      <w:pPr>
        <w:rPr>
          <w:sz w:val="24"/>
          <w:szCs w:val="24"/>
        </w:rPr>
      </w:pPr>
    </w:p>
    <w:sectPr w:rsidR="004325D7" w:rsidRPr="004325D7" w:rsidSect="002D667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riam Bielski" w:date="2022-01-12T18:24:00Z" w:initials="MB">
    <w:p w14:paraId="0CC269BF" w14:textId="6BE88C85" w:rsidR="2D02A8C7" w:rsidRDefault="2D02A8C7">
      <w:r>
        <w:t>Spelling error - highlighted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269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8BB5" w16cex:dateUtc="2022-01-12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269BF" w16cid:durableId="25858B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17CC4" w14:textId="77777777" w:rsidR="008B4422" w:rsidRDefault="008B4422" w:rsidP="001767A1">
      <w:r>
        <w:separator/>
      </w:r>
    </w:p>
  </w:endnote>
  <w:endnote w:type="continuationSeparator" w:id="0">
    <w:p w14:paraId="136F9541" w14:textId="77777777" w:rsidR="008B4422" w:rsidRDefault="008B4422" w:rsidP="001767A1">
      <w:r>
        <w:continuationSeparator/>
      </w:r>
    </w:p>
  </w:endnote>
  <w:endnote w:type="continuationNotice" w:id="1">
    <w:p w14:paraId="19A51F79" w14:textId="77777777" w:rsidR="00D6309C" w:rsidRDefault="00D63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E84C" w14:textId="77777777" w:rsidR="0052414B" w:rsidRDefault="00524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CD686" w14:textId="77777777" w:rsidR="0052414B" w:rsidRDefault="00524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0" w:type="dxa"/>
      <w:tblLook w:val="04A0" w:firstRow="1" w:lastRow="0" w:firstColumn="1" w:lastColumn="0" w:noHBand="0" w:noVBand="1"/>
    </w:tblPr>
    <w:tblGrid>
      <w:gridCol w:w="3240"/>
      <w:gridCol w:w="2772"/>
      <w:gridCol w:w="2358"/>
      <w:gridCol w:w="2430"/>
    </w:tblGrid>
    <w:tr w:rsidR="001767A1" w:rsidRPr="001767A1" w14:paraId="4B8F69EB" w14:textId="77777777" w:rsidTr="001767A1">
      <w:tc>
        <w:tcPr>
          <w:tcW w:w="3240" w:type="dxa"/>
        </w:tcPr>
        <w:p w14:paraId="0BF5B77F" w14:textId="77777777" w:rsidR="001767A1" w:rsidRPr="001767A1" w:rsidRDefault="001767A1" w:rsidP="001767A1">
          <w:pPr>
            <w:ind w:left="-630" w:right="-270"/>
            <w:rPr>
              <w:rFonts w:eastAsia="Calibri"/>
            </w:rPr>
          </w:pPr>
        </w:p>
      </w:tc>
      <w:tc>
        <w:tcPr>
          <w:tcW w:w="5130" w:type="dxa"/>
          <w:gridSpan w:val="2"/>
          <w:hideMark/>
        </w:tcPr>
        <w:p w14:paraId="6C8D34D0" w14:textId="77777777" w:rsidR="001767A1" w:rsidRPr="001767A1" w:rsidRDefault="001767A1" w:rsidP="001767A1">
          <w:pPr>
            <w:spacing w:after="80"/>
            <w:ind w:left="-630" w:right="-270"/>
            <w:jc w:val="center"/>
            <w:rPr>
              <w:rFonts w:eastAsia="Calibri"/>
            </w:rPr>
          </w:pPr>
          <w:r w:rsidRPr="001767A1">
            <w:rPr>
              <w:rFonts w:eastAsia="Calibri"/>
              <w:b/>
              <w:sz w:val="18"/>
              <w:u w:val="single"/>
            </w:rPr>
            <w:t>Board of Directors</w:t>
          </w:r>
        </w:p>
      </w:tc>
      <w:tc>
        <w:tcPr>
          <w:tcW w:w="2430" w:type="dxa"/>
        </w:tcPr>
        <w:p w14:paraId="002FF9D1" w14:textId="77777777" w:rsidR="001767A1" w:rsidRPr="001767A1" w:rsidRDefault="001767A1" w:rsidP="001767A1">
          <w:pPr>
            <w:ind w:left="-630" w:right="-270"/>
            <w:rPr>
              <w:rFonts w:eastAsia="Calibri"/>
            </w:rPr>
          </w:pPr>
        </w:p>
      </w:tc>
    </w:tr>
    <w:tr w:rsidR="001767A1" w:rsidRPr="001767A1" w14:paraId="076DCF36" w14:textId="77777777" w:rsidTr="001767A1">
      <w:trPr>
        <w:trHeight w:val="705"/>
      </w:trPr>
      <w:tc>
        <w:tcPr>
          <w:tcW w:w="3240" w:type="dxa"/>
        </w:tcPr>
        <w:p w14:paraId="57DF2F8B" w14:textId="77777777" w:rsidR="001767A1" w:rsidRPr="001767A1" w:rsidRDefault="001767A1" w:rsidP="001767A1">
          <w:pPr>
            <w:tabs>
              <w:tab w:val="center" w:pos="4320"/>
              <w:tab w:val="right" w:pos="8640"/>
            </w:tabs>
            <w:jc w:val="center"/>
            <w:rPr>
              <w:rFonts w:eastAsia="Calibri"/>
              <w:sz w:val="16"/>
            </w:rPr>
          </w:pPr>
        </w:p>
        <w:p w14:paraId="282FC130" w14:textId="6801660C" w:rsidR="001767A1" w:rsidRPr="001767A1" w:rsidRDefault="00AD086B" w:rsidP="001767A1">
          <w:pPr>
            <w:tabs>
              <w:tab w:val="center" w:pos="4320"/>
              <w:tab w:val="right" w:pos="8640"/>
            </w:tabs>
            <w:jc w:val="center"/>
            <w:rPr>
              <w:rFonts w:eastAsia="Calibri"/>
              <w:sz w:val="16"/>
            </w:rPr>
          </w:pPr>
          <w:r w:rsidRPr="00AD086B">
            <w:rPr>
              <w:rFonts w:eastAsia="Calibri"/>
              <w:sz w:val="16"/>
            </w:rPr>
            <w:t>Angelo Glenn</w:t>
          </w:r>
          <w:r w:rsidR="001767A1" w:rsidRPr="001767A1">
            <w:rPr>
              <w:rFonts w:eastAsia="Calibri"/>
              <w:sz w:val="16"/>
            </w:rPr>
            <w:t>, Chairperson</w:t>
          </w:r>
        </w:p>
        <w:p w14:paraId="4B13122C" w14:textId="0EDF6A1A" w:rsidR="001767A1" w:rsidRPr="001767A1" w:rsidRDefault="00EB163F" w:rsidP="001767A1">
          <w:pPr>
            <w:tabs>
              <w:tab w:val="center" w:pos="4320"/>
              <w:tab w:val="right" w:pos="8640"/>
            </w:tabs>
            <w:jc w:val="center"/>
            <w:rPr>
              <w:rFonts w:eastAsia="Calibri"/>
              <w:sz w:val="16"/>
            </w:rPr>
          </w:pPr>
          <w:r>
            <w:rPr>
              <w:rFonts w:eastAsia="Calibri"/>
              <w:sz w:val="16"/>
            </w:rPr>
            <w:t>Dorothy Burrell</w:t>
          </w:r>
        </w:p>
        <w:p w14:paraId="33C858EF" w14:textId="24FC8C05" w:rsidR="002D667A" w:rsidRPr="001767A1" w:rsidRDefault="004325D7" w:rsidP="002D667A">
          <w:pPr>
            <w:tabs>
              <w:tab w:val="center" w:pos="4320"/>
              <w:tab w:val="right" w:pos="8640"/>
            </w:tabs>
            <w:ind w:left="123"/>
            <w:jc w:val="center"/>
            <w:rPr>
              <w:rFonts w:eastAsia="Calibri"/>
              <w:sz w:val="16"/>
            </w:rPr>
          </w:pPr>
          <w:r>
            <w:rPr>
              <w:rFonts w:eastAsia="Calibri"/>
              <w:sz w:val="16"/>
            </w:rPr>
            <w:t>Kevin McNamara</w:t>
          </w:r>
        </w:p>
        <w:p w14:paraId="497091E0" w14:textId="77777777" w:rsidR="001767A1" w:rsidRPr="001767A1" w:rsidRDefault="001767A1" w:rsidP="002D667A">
          <w:pPr>
            <w:jc w:val="center"/>
            <w:rPr>
              <w:rFonts w:eastAsia="Calibri"/>
              <w:sz w:val="16"/>
            </w:rPr>
          </w:pPr>
        </w:p>
      </w:tc>
      <w:tc>
        <w:tcPr>
          <w:tcW w:w="2772" w:type="dxa"/>
          <w:hideMark/>
        </w:tcPr>
        <w:p w14:paraId="7E99112B" w14:textId="77777777" w:rsidR="001767A1" w:rsidRPr="001767A1" w:rsidRDefault="001767A1" w:rsidP="001767A1">
          <w:pPr>
            <w:tabs>
              <w:tab w:val="center" w:pos="4320"/>
              <w:tab w:val="right" w:pos="8640"/>
            </w:tabs>
            <w:ind w:left="144"/>
            <w:jc w:val="center"/>
            <w:rPr>
              <w:rFonts w:eastAsia="Calibri"/>
              <w:sz w:val="16"/>
            </w:rPr>
          </w:pPr>
        </w:p>
        <w:p w14:paraId="513493CF" w14:textId="25690C9E" w:rsidR="001767A1" w:rsidRPr="001767A1" w:rsidRDefault="00200D88" w:rsidP="001767A1">
          <w:pPr>
            <w:tabs>
              <w:tab w:val="center" w:pos="4320"/>
              <w:tab w:val="right" w:pos="8640"/>
            </w:tabs>
            <w:ind w:left="144"/>
            <w:jc w:val="center"/>
            <w:rPr>
              <w:rFonts w:eastAsia="Calibri"/>
              <w:sz w:val="16"/>
            </w:rPr>
          </w:pPr>
          <w:r>
            <w:rPr>
              <w:rFonts w:eastAsia="Calibri"/>
              <w:sz w:val="16"/>
            </w:rPr>
            <w:t>Kenya Ruth, Vice Chairperson</w:t>
          </w:r>
          <w:r w:rsidR="00554E09">
            <w:rPr>
              <w:rFonts w:eastAsia="Calibri"/>
              <w:sz w:val="16"/>
            </w:rPr>
            <w:t xml:space="preserve"> </w:t>
          </w:r>
          <w:r>
            <w:rPr>
              <w:rFonts w:eastAsia="Calibri"/>
              <w:sz w:val="16"/>
            </w:rPr>
            <w:t xml:space="preserve"> </w:t>
          </w:r>
        </w:p>
        <w:p w14:paraId="69174955" w14:textId="6D56875C" w:rsidR="001767A1" w:rsidRPr="001767A1" w:rsidRDefault="00EB163F" w:rsidP="001767A1">
          <w:pPr>
            <w:jc w:val="center"/>
            <w:rPr>
              <w:rFonts w:eastAsia="Calibri"/>
              <w:sz w:val="16"/>
              <w:szCs w:val="16"/>
            </w:rPr>
          </w:pPr>
          <w:r>
            <w:rPr>
              <w:rFonts w:eastAsia="Calibri"/>
              <w:sz w:val="16"/>
              <w:szCs w:val="16"/>
            </w:rPr>
            <w:t>Lynne F. Carter, MD</w:t>
          </w:r>
        </w:p>
        <w:p w14:paraId="0A1C1BEF" w14:textId="0BACAA3A" w:rsidR="002D667A" w:rsidRPr="001767A1" w:rsidRDefault="004325D7" w:rsidP="002D667A">
          <w:pPr>
            <w:jc w:val="center"/>
            <w:rPr>
              <w:rFonts w:eastAsia="Calibri"/>
              <w:sz w:val="16"/>
              <w:szCs w:val="16"/>
            </w:rPr>
          </w:pPr>
          <w:r>
            <w:rPr>
              <w:rFonts w:eastAsia="Calibri"/>
              <w:sz w:val="16"/>
              <w:szCs w:val="16"/>
            </w:rPr>
            <w:t>Bernard Parker</w:t>
          </w:r>
          <w:r w:rsidR="00AD086B">
            <w:rPr>
              <w:rFonts w:eastAsia="Calibri"/>
              <w:sz w:val="16"/>
              <w:szCs w:val="16"/>
            </w:rPr>
            <w:t xml:space="preserve">                                        </w:t>
          </w:r>
        </w:p>
        <w:p w14:paraId="3D65399D" w14:textId="48C6FFBF" w:rsidR="001767A1" w:rsidRPr="001767A1" w:rsidRDefault="001767A1" w:rsidP="001767A1">
          <w:pPr>
            <w:jc w:val="center"/>
            <w:rPr>
              <w:rFonts w:eastAsia="Calibri"/>
              <w:sz w:val="16"/>
              <w:szCs w:val="16"/>
            </w:rPr>
          </w:pPr>
        </w:p>
      </w:tc>
      <w:tc>
        <w:tcPr>
          <w:tcW w:w="2358" w:type="dxa"/>
          <w:hideMark/>
        </w:tcPr>
        <w:p w14:paraId="6F601FE9" w14:textId="77777777" w:rsidR="001767A1" w:rsidRPr="001767A1" w:rsidRDefault="001767A1" w:rsidP="001767A1">
          <w:pPr>
            <w:jc w:val="center"/>
            <w:rPr>
              <w:rFonts w:eastAsia="Calibri"/>
              <w:sz w:val="16"/>
            </w:rPr>
          </w:pPr>
        </w:p>
        <w:p w14:paraId="0137F3D9" w14:textId="77777777" w:rsidR="00200D88" w:rsidRDefault="00200D88" w:rsidP="001767A1">
          <w:pPr>
            <w:jc w:val="center"/>
            <w:rPr>
              <w:rFonts w:eastAsia="Calibri"/>
              <w:sz w:val="16"/>
            </w:rPr>
          </w:pPr>
          <w:r>
            <w:rPr>
              <w:rFonts w:eastAsia="Calibri"/>
              <w:sz w:val="16"/>
            </w:rPr>
            <w:t xml:space="preserve">Dora Brown, Treasurer </w:t>
          </w:r>
        </w:p>
        <w:p w14:paraId="0B037E97" w14:textId="04442CA9" w:rsidR="001767A1" w:rsidRDefault="004325D7" w:rsidP="001767A1">
          <w:pPr>
            <w:jc w:val="center"/>
            <w:rPr>
              <w:rFonts w:eastAsia="Calibri"/>
              <w:sz w:val="16"/>
              <w:szCs w:val="16"/>
            </w:rPr>
          </w:pPr>
          <w:r>
            <w:rPr>
              <w:rFonts w:eastAsia="Calibri"/>
              <w:sz w:val="16"/>
              <w:szCs w:val="16"/>
            </w:rPr>
            <w:t>Michelle Jawad</w:t>
          </w:r>
        </w:p>
        <w:p w14:paraId="55B6A425" w14:textId="153F8B56" w:rsidR="00AD086B" w:rsidRPr="001767A1" w:rsidRDefault="00AD086B" w:rsidP="001767A1">
          <w:pPr>
            <w:jc w:val="center"/>
            <w:rPr>
              <w:rFonts w:eastAsia="Calibri"/>
              <w:sz w:val="16"/>
              <w:szCs w:val="16"/>
            </w:rPr>
          </w:pPr>
        </w:p>
      </w:tc>
      <w:tc>
        <w:tcPr>
          <w:tcW w:w="2430" w:type="dxa"/>
          <w:hideMark/>
        </w:tcPr>
        <w:p w14:paraId="5AC40604" w14:textId="77777777" w:rsidR="001767A1" w:rsidRPr="001767A1" w:rsidRDefault="001767A1" w:rsidP="001767A1">
          <w:pPr>
            <w:tabs>
              <w:tab w:val="center" w:pos="4320"/>
              <w:tab w:val="right" w:pos="8640"/>
            </w:tabs>
            <w:ind w:left="123"/>
            <w:jc w:val="center"/>
            <w:rPr>
              <w:rFonts w:eastAsia="Calibri"/>
              <w:sz w:val="16"/>
            </w:rPr>
          </w:pPr>
        </w:p>
        <w:p w14:paraId="1EF73A70" w14:textId="77777777" w:rsidR="00200D88" w:rsidRPr="001767A1" w:rsidRDefault="00200D88" w:rsidP="00200D88">
          <w:pPr>
            <w:jc w:val="center"/>
            <w:rPr>
              <w:rFonts w:eastAsia="Calibri"/>
              <w:sz w:val="16"/>
            </w:rPr>
          </w:pPr>
          <w:r>
            <w:rPr>
              <w:rFonts w:eastAsia="Calibri"/>
              <w:sz w:val="16"/>
            </w:rPr>
            <w:t>Dr. Cynthia Taueg, Secretary</w:t>
          </w:r>
        </w:p>
        <w:p w14:paraId="407AB156" w14:textId="08C62A62" w:rsidR="00AD086B" w:rsidRDefault="002D667A" w:rsidP="00AD086B">
          <w:pPr>
            <w:jc w:val="center"/>
            <w:rPr>
              <w:rFonts w:eastAsia="Calibri"/>
              <w:sz w:val="16"/>
              <w:szCs w:val="16"/>
            </w:rPr>
          </w:pPr>
          <w:r>
            <w:rPr>
              <w:rFonts w:eastAsia="Calibri"/>
              <w:sz w:val="16"/>
              <w:szCs w:val="16"/>
            </w:rPr>
            <w:t xml:space="preserve">  </w:t>
          </w:r>
          <w:r w:rsidR="004325D7">
            <w:rPr>
              <w:rFonts w:eastAsia="Calibri"/>
              <w:sz w:val="16"/>
              <w:szCs w:val="16"/>
            </w:rPr>
            <w:t>Jonathan C. Kinloch</w:t>
          </w:r>
        </w:p>
        <w:p w14:paraId="3DC69C7A" w14:textId="274CB5BC" w:rsidR="001767A1" w:rsidRPr="001767A1" w:rsidRDefault="001767A1" w:rsidP="00AD086B">
          <w:pPr>
            <w:jc w:val="center"/>
            <w:rPr>
              <w:rFonts w:eastAsia="Calibri"/>
              <w:sz w:val="16"/>
              <w:szCs w:val="16"/>
            </w:rPr>
          </w:pPr>
        </w:p>
      </w:tc>
    </w:tr>
    <w:tr w:rsidR="001767A1" w:rsidRPr="001767A1" w14:paraId="6D57E455" w14:textId="77777777" w:rsidTr="001767A1">
      <w:trPr>
        <w:trHeight w:val="333"/>
      </w:trPr>
      <w:tc>
        <w:tcPr>
          <w:tcW w:w="3240" w:type="dxa"/>
        </w:tcPr>
        <w:p w14:paraId="1AB30AC2" w14:textId="77777777" w:rsidR="001767A1" w:rsidRPr="001767A1" w:rsidRDefault="001767A1" w:rsidP="001767A1">
          <w:pPr>
            <w:spacing w:before="60"/>
            <w:jc w:val="center"/>
            <w:rPr>
              <w:rFonts w:eastAsia="Calibri"/>
            </w:rPr>
          </w:pPr>
        </w:p>
      </w:tc>
      <w:tc>
        <w:tcPr>
          <w:tcW w:w="5130" w:type="dxa"/>
          <w:gridSpan w:val="2"/>
          <w:hideMark/>
        </w:tcPr>
        <w:p w14:paraId="61B07A88" w14:textId="1DB68846" w:rsidR="001767A1" w:rsidRPr="001767A1" w:rsidRDefault="001767A1" w:rsidP="001767A1">
          <w:pPr>
            <w:spacing w:before="60"/>
            <w:ind w:right="-738"/>
            <w:rPr>
              <w:rFonts w:eastAsia="Calibri"/>
            </w:rPr>
          </w:pPr>
          <w:r w:rsidRPr="001767A1">
            <w:rPr>
              <w:rFonts w:eastAsia="Calibri"/>
              <w:b/>
              <w:bCs/>
              <w:sz w:val="16"/>
            </w:rPr>
            <w:t xml:space="preserve">                   </w:t>
          </w:r>
          <w:r w:rsidR="004325D7">
            <w:rPr>
              <w:rFonts w:eastAsia="Calibri"/>
              <w:b/>
              <w:bCs/>
              <w:sz w:val="16"/>
            </w:rPr>
            <w:t xml:space="preserve">       </w:t>
          </w:r>
          <w:r w:rsidR="0052414B">
            <w:rPr>
              <w:rFonts w:eastAsia="Calibri"/>
              <w:b/>
              <w:bCs/>
              <w:sz w:val="16"/>
            </w:rPr>
            <w:t xml:space="preserve">    </w:t>
          </w:r>
          <w:r w:rsidR="00116707">
            <w:rPr>
              <w:rFonts w:eastAsia="Calibri"/>
              <w:b/>
              <w:bCs/>
              <w:sz w:val="16"/>
            </w:rPr>
            <w:t>Eric W. Doeh</w:t>
          </w:r>
          <w:r w:rsidRPr="001767A1">
            <w:rPr>
              <w:rFonts w:eastAsia="Calibri"/>
              <w:b/>
              <w:bCs/>
              <w:sz w:val="16"/>
            </w:rPr>
            <w:t>, President and CEO</w:t>
          </w:r>
        </w:p>
      </w:tc>
      <w:tc>
        <w:tcPr>
          <w:tcW w:w="2430" w:type="dxa"/>
          <w:hideMark/>
        </w:tcPr>
        <w:p w14:paraId="4A59AD3D" w14:textId="77777777" w:rsidR="001767A1" w:rsidRPr="001767A1" w:rsidRDefault="001767A1" w:rsidP="001767A1">
          <w:pPr>
            <w:rPr>
              <w:rFonts w:eastAsia="Calibri"/>
            </w:rPr>
          </w:pPr>
          <w:r w:rsidRPr="001767A1">
            <w:rPr>
              <w:noProof/>
            </w:rPr>
            <mc:AlternateContent>
              <mc:Choice Requires="wps">
                <w:drawing>
                  <wp:anchor distT="0" distB="0" distL="114300" distR="114300" simplePos="0" relativeHeight="251658241" behindDoc="0" locked="0" layoutInCell="1" allowOverlap="1" wp14:anchorId="443C347E" wp14:editId="54B69EB6">
                    <wp:simplePos x="0" y="0"/>
                    <wp:positionH relativeFrom="column">
                      <wp:posOffset>963930</wp:posOffset>
                    </wp:positionH>
                    <wp:positionV relativeFrom="paragraph">
                      <wp:posOffset>34925</wp:posOffset>
                    </wp:positionV>
                    <wp:extent cx="7905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030DC" w14:textId="77777777" w:rsidR="001767A1" w:rsidRDefault="001767A1" w:rsidP="001767A1">
                                <w:pPr>
                                  <w:rPr>
                                    <w:rFonts w:ascii="Arial" w:hAnsi="Arial" w:cs="Arial"/>
                                    <w:sz w:val="6"/>
                                    <w:szCs w:val="6"/>
                                  </w:rPr>
                                </w:pPr>
                                <w:r>
                                  <w:rPr>
                                    <w:noProof/>
                                  </w:rPr>
                                  <w:drawing>
                                    <wp:inline distT="0" distB="0" distL="0" distR="0" wp14:anchorId="2E1CDBA6" wp14:editId="24232A34">
                                      <wp:extent cx="365760" cy="137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137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3C347E" id="_x0000_t202" coordsize="21600,21600" o:spt="202" path="m,l,21600r21600,l21600,xe">
                    <v:stroke joinstyle="miter"/>
                    <v:path gradientshapeok="t" o:connecttype="rect"/>
                  </v:shapetype>
                  <v:shape id="Text Box 4" o:spid="_x0000_s1026" type="#_x0000_t202" style="position:absolute;margin-left:75.9pt;margin-top:2.75pt;width:62.2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" filled="f" stroked="f">
                    <v:textbox>
                      <w:txbxContent>
                        <w:p w14:paraId="5D0030DC" w14:textId="77777777" w:rsidR="001767A1" w:rsidRDefault="001767A1" w:rsidP="001767A1">
                          <w:pPr>
                            <w:rPr>
                              <w:rFonts w:ascii="Arial" w:hAnsi="Arial" w:cs="Arial"/>
                              <w:sz w:val="6"/>
                              <w:szCs w:val="6"/>
                            </w:rPr>
                          </w:pPr>
                          <w:r>
                            <w:rPr>
                              <w:noProof/>
                            </w:rPr>
                            <w:drawing>
                              <wp:inline distT="0" distB="0" distL="0" distR="0" wp14:anchorId="2E1CDBA6" wp14:editId="24232A34">
                                <wp:extent cx="365760" cy="137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137160"/>
                                        </a:xfrm>
                                        <a:prstGeom prst="rect">
                                          <a:avLst/>
                                        </a:prstGeom>
                                        <a:noFill/>
                                        <a:ln>
                                          <a:noFill/>
                                        </a:ln>
                                      </pic:spPr>
                                    </pic:pic>
                                  </a:graphicData>
                                </a:graphic>
                              </wp:inline>
                            </w:drawing>
                          </w:r>
                        </w:p>
                      </w:txbxContent>
                    </v:textbox>
                  </v:shape>
                </w:pict>
              </mc:Fallback>
            </mc:AlternateContent>
          </w:r>
        </w:p>
      </w:tc>
    </w:tr>
  </w:tbl>
  <w:p w14:paraId="5FDF95A6" w14:textId="77777777" w:rsidR="001767A1" w:rsidRPr="001767A1" w:rsidRDefault="001767A1" w:rsidP="001767A1">
    <w:pPr>
      <w:tabs>
        <w:tab w:val="center" w:pos="4320"/>
        <w:tab w:val="right" w:pos="8640"/>
      </w:tabs>
    </w:pPr>
  </w:p>
  <w:p w14:paraId="1F7CFC6A" w14:textId="77777777" w:rsidR="001767A1" w:rsidRDefault="001767A1">
    <w:pPr>
      <w:pStyle w:val="Footer"/>
    </w:pPr>
  </w:p>
  <w:p w14:paraId="18EC32B2" w14:textId="77777777" w:rsidR="001767A1" w:rsidRDefault="001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4014E" w14:textId="77777777" w:rsidR="008B4422" w:rsidRDefault="008B4422" w:rsidP="001767A1">
      <w:r>
        <w:separator/>
      </w:r>
    </w:p>
  </w:footnote>
  <w:footnote w:type="continuationSeparator" w:id="0">
    <w:p w14:paraId="493092DF" w14:textId="77777777" w:rsidR="008B4422" w:rsidRDefault="008B4422" w:rsidP="001767A1">
      <w:r>
        <w:continuationSeparator/>
      </w:r>
    </w:p>
  </w:footnote>
  <w:footnote w:type="continuationNotice" w:id="1">
    <w:p w14:paraId="1B45A442" w14:textId="77777777" w:rsidR="00D6309C" w:rsidRDefault="00D63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1D1B" w14:textId="77777777" w:rsidR="0052414B" w:rsidRDefault="00524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04A7" w14:textId="77777777" w:rsidR="001767A1" w:rsidRDefault="001767A1">
    <w:pPr>
      <w:pStyle w:val="Header"/>
    </w:pPr>
  </w:p>
  <w:p w14:paraId="73EB7639" w14:textId="77777777" w:rsidR="001767A1" w:rsidRDefault="00176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03BF" w14:textId="77777777" w:rsidR="001767A1" w:rsidRPr="003D38C3" w:rsidRDefault="001767A1" w:rsidP="001767A1">
    <w:pPr>
      <w:pStyle w:val="NoSpacing"/>
      <w:ind w:right="-360"/>
      <w:jc w:val="right"/>
      <w:rPr>
        <w:rFonts w:ascii="Arial Black" w:hAnsi="Arial Black"/>
        <w:b/>
        <w:sz w:val="28"/>
        <w:szCs w:val="28"/>
      </w:rPr>
    </w:pPr>
    <w:r>
      <w:rPr>
        <w:noProof/>
      </w:rPr>
      <w:drawing>
        <wp:anchor distT="0" distB="0" distL="114300" distR="114300" simplePos="0" relativeHeight="251658240" behindDoc="0" locked="0" layoutInCell="1" allowOverlap="1" wp14:anchorId="352BE6BA" wp14:editId="703F375F">
          <wp:simplePos x="0" y="0"/>
          <wp:positionH relativeFrom="column">
            <wp:posOffset>-457200</wp:posOffset>
          </wp:positionH>
          <wp:positionV relativeFrom="paragraph">
            <wp:posOffset>12065</wp:posOffset>
          </wp:positionV>
          <wp:extent cx="1697990" cy="152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524000"/>
                  </a:xfrm>
                  <a:prstGeom prst="rect">
                    <a:avLst/>
                  </a:prstGeom>
                  <a:noFill/>
                  <a:ln>
                    <a:noFill/>
                  </a:ln>
                </pic:spPr>
              </pic:pic>
            </a:graphicData>
          </a:graphic>
        </wp:anchor>
      </w:drawing>
    </w:r>
    <w:r w:rsidRPr="003D38C3">
      <w:rPr>
        <w:rFonts w:ascii="Arial Black" w:hAnsi="Arial Black"/>
        <w:b/>
        <w:sz w:val="28"/>
        <w:szCs w:val="28"/>
      </w:rPr>
      <w:t>Det</w:t>
    </w:r>
    <w:r w:rsidRPr="003D38C3">
      <w:rPr>
        <w:rFonts w:ascii="Arial Black" w:hAnsi="Arial Black"/>
        <w:b/>
        <w:spacing w:val="5"/>
        <w:sz w:val="28"/>
        <w:szCs w:val="28"/>
      </w:rPr>
      <w:t>r</w:t>
    </w:r>
    <w:r w:rsidRPr="003D38C3">
      <w:rPr>
        <w:rFonts w:ascii="Arial Black" w:hAnsi="Arial Black"/>
        <w:b/>
        <w:sz w:val="28"/>
        <w:szCs w:val="28"/>
      </w:rPr>
      <w:t>o</w:t>
    </w:r>
    <w:r w:rsidRPr="003D38C3">
      <w:rPr>
        <w:rFonts w:ascii="Arial Black" w:hAnsi="Arial Black"/>
        <w:b/>
        <w:spacing w:val="-3"/>
        <w:sz w:val="28"/>
        <w:szCs w:val="28"/>
      </w:rPr>
      <w:t>i</w:t>
    </w:r>
    <w:r w:rsidRPr="003D38C3">
      <w:rPr>
        <w:rFonts w:ascii="Arial Black" w:hAnsi="Arial Black"/>
        <w:b/>
        <w:sz w:val="28"/>
        <w:szCs w:val="28"/>
      </w:rPr>
      <w:t xml:space="preserve">t </w:t>
    </w:r>
    <w:r w:rsidRPr="003D38C3">
      <w:rPr>
        <w:rFonts w:ascii="Arial Black" w:hAnsi="Arial Black"/>
        <w:b/>
        <w:spacing w:val="-4"/>
        <w:sz w:val="28"/>
        <w:szCs w:val="28"/>
      </w:rPr>
      <w:t>W</w:t>
    </w:r>
    <w:r w:rsidRPr="003D38C3">
      <w:rPr>
        <w:rFonts w:ascii="Arial Black" w:hAnsi="Arial Black"/>
        <w:b/>
        <w:sz w:val="28"/>
        <w:szCs w:val="28"/>
      </w:rPr>
      <w:t>a</w:t>
    </w:r>
    <w:r w:rsidRPr="003D38C3">
      <w:rPr>
        <w:rFonts w:ascii="Arial Black" w:hAnsi="Arial Black"/>
        <w:b/>
        <w:spacing w:val="-1"/>
        <w:sz w:val="28"/>
        <w:szCs w:val="28"/>
      </w:rPr>
      <w:t>y</w:t>
    </w:r>
    <w:r w:rsidRPr="003D38C3">
      <w:rPr>
        <w:rFonts w:ascii="Arial Black" w:hAnsi="Arial Black"/>
        <w:b/>
        <w:sz w:val="28"/>
        <w:szCs w:val="28"/>
      </w:rPr>
      <w:t xml:space="preserve">ne </w:t>
    </w:r>
  </w:p>
  <w:p w14:paraId="7F166D61" w14:textId="77777777" w:rsidR="001767A1" w:rsidRPr="003D38C3" w:rsidRDefault="001767A1" w:rsidP="001767A1">
    <w:pPr>
      <w:pStyle w:val="NoSpacing"/>
      <w:ind w:right="-360"/>
      <w:jc w:val="right"/>
      <w:rPr>
        <w:rFonts w:ascii="Arial Black" w:hAnsi="Arial Black"/>
        <w:b/>
        <w:sz w:val="28"/>
        <w:szCs w:val="28"/>
      </w:rPr>
    </w:pPr>
    <w:r w:rsidRPr="003D38C3">
      <w:rPr>
        <w:rFonts w:ascii="Arial Black" w:hAnsi="Arial Black"/>
        <w:b/>
        <w:spacing w:val="-1"/>
        <w:position w:val="1"/>
        <w:sz w:val="28"/>
        <w:szCs w:val="28"/>
      </w:rPr>
      <w:t>Integrated Health</w:t>
    </w:r>
    <w:r w:rsidRPr="003D38C3">
      <w:rPr>
        <w:rFonts w:ascii="Arial Black" w:hAnsi="Arial Black"/>
        <w:b/>
        <w:position w:val="1"/>
        <w:sz w:val="28"/>
        <w:szCs w:val="28"/>
      </w:rPr>
      <w:t xml:space="preserve"> </w:t>
    </w:r>
    <w:r w:rsidRPr="003D38C3">
      <w:rPr>
        <w:rFonts w:ascii="Arial Black" w:hAnsi="Arial Black"/>
        <w:b/>
        <w:spacing w:val="-5"/>
        <w:position w:val="1"/>
        <w:sz w:val="28"/>
        <w:szCs w:val="28"/>
      </w:rPr>
      <w:t>Network</w:t>
    </w:r>
  </w:p>
  <w:p w14:paraId="1A6F2EE2" w14:textId="77777777" w:rsidR="001767A1" w:rsidRPr="003D38C3" w:rsidRDefault="001767A1" w:rsidP="001767A1">
    <w:pPr>
      <w:ind w:left="1817" w:right="-360"/>
      <w:jc w:val="right"/>
    </w:pPr>
    <w:r w:rsidRPr="003D38C3">
      <w:rPr>
        <w:rFonts w:ascii="Arial" w:eastAsia="Arial" w:hAnsi="Arial" w:cs="Arial"/>
      </w:rPr>
      <w:t>707 W. Milwaukee St.</w:t>
    </w:r>
  </w:p>
  <w:p w14:paraId="36664555" w14:textId="77777777" w:rsidR="001767A1" w:rsidRPr="003D38C3" w:rsidRDefault="001767A1" w:rsidP="001767A1">
    <w:pPr>
      <w:ind w:left="1571" w:right="-360"/>
      <w:jc w:val="right"/>
      <w:rPr>
        <w:rFonts w:ascii="Arial" w:eastAsia="Arial" w:hAnsi="Arial" w:cs="Arial"/>
      </w:rPr>
    </w:pPr>
    <w:r w:rsidRPr="003D38C3">
      <w:rPr>
        <w:rFonts w:ascii="Arial" w:eastAsia="Arial" w:hAnsi="Arial" w:cs="Arial"/>
      </w:rPr>
      <w:t>Detro</w:t>
    </w:r>
    <w:r w:rsidRPr="003D38C3">
      <w:rPr>
        <w:rFonts w:ascii="Arial" w:eastAsia="Arial" w:hAnsi="Arial" w:cs="Arial"/>
        <w:spacing w:val="-1"/>
      </w:rPr>
      <w:t>i</w:t>
    </w:r>
    <w:r w:rsidRPr="003D38C3">
      <w:rPr>
        <w:rFonts w:ascii="Arial" w:eastAsia="Arial" w:hAnsi="Arial" w:cs="Arial"/>
        <w:spacing w:val="2"/>
      </w:rPr>
      <w:t>t</w:t>
    </w:r>
    <w:r w:rsidRPr="003D38C3">
      <w:rPr>
        <w:rFonts w:ascii="Arial" w:eastAsia="Arial" w:hAnsi="Arial" w:cs="Arial"/>
      </w:rPr>
      <w:t>,</w:t>
    </w:r>
    <w:r w:rsidRPr="003D38C3">
      <w:rPr>
        <w:rFonts w:ascii="Arial" w:eastAsia="Arial" w:hAnsi="Arial" w:cs="Arial"/>
        <w:spacing w:val="-6"/>
      </w:rPr>
      <w:t xml:space="preserve"> </w:t>
    </w:r>
    <w:r w:rsidRPr="003D38C3">
      <w:rPr>
        <w:rFonts w:ascii="Arial" w:eastAsia="Arial" w:hAnsi="Arial" w:cs="Arial"/>
        <w:spacing w:val="-1"/>
      </w:rPr>
      <w:t>M</w:t>
    </w:r>
    <w:r w:rsidRPr="003D38C3">
      <w:rPr>
        <w:rFonts w:ascii="Arial" w:eastAsia="Arial" w:hAnsi="Arial" w:cs="Arial"/>
      </w:rPr>
      <w:t>I</w:t>
    </w:r>
    <w:r w:rsidRPr="003D38C3">
      <w:rPr>
        <w:rFonts w:ascii="Arial" w:eastAsia="Arial" w:hAnsi="Arial" w:cs="Arial"/>
        <w:spacing w:val="55"/>
      </w:rPr>
      <w:t xml:space="preserve"> </w:t>
    </w:r>
    <w:r w:rsidRPr="003D38C3">
      <w:rPr>
        <w:rFonts w:ascii="Arial" w:eastAsia="Arial" w:hAnsi="Arial" w:cs="Arial"/>
        <w:spacing w:val="-1"/>
      </w:rPr>
      <w:t>4</w:t>
    </w:r>
    <w:r w:rsidRPr="003D38C3">
      <w:rPr>
        <w:rFonts w:ascii="Arial" w:eastAsia="Arial" w:hAnsi="Arial" w:cs="Arial"/>
        <w:spacing w:val="2"/>
      </w:rPr>
      <w:t>8</w:t>
    </w:r>
    <w:r w:rsidRPr="003D38C3">
      <w:rPr>
        <w:rFonts w:ascii="Arial" w:eastAsia="Arial" w:hAnsi="Arial" w:cs="Arial"/>
      </w:rPr>
      <w:t>2</w:t>
    </w:r>
    <w:r w:rsidRPr="003D38C3">
      <w:rPr>
        <w:rFonts w:ascii="Arial" w:eastAsia="Arial" w:hAnsi="Arial" w:cs="Arial"/>
        <w:spacing w:val="-1"/>
      </w:rPr>
      <w:t>0</w:t>
    </w:r>
    <w:r w:rsidRPr="003D38C3">
      <w:rPr>
        <w:rFonts w:ascii="Arial" w:eastAsia="Arial" w:hAnsi="Arial" w:cs="Arial"/>
      </w:rPr>
      <w:t>2-2943</w:t>
    </w:r>
  </w:p>
  <w:p w14:paraId="0C7E8E52" w14:textId="77777777" w:rsidR="001767A1" w:rsidRPr="003D38C3" w:rsidRDefault="001767A1" w:rsidP="001767A1">
    <w:pPr>
      <w:ind w:left="1561" w:right="-360"/>
      <w:jc w:val="right"/>
      <w:rPr>
        <w:rFonts w:ascii="Arial" w:eastAsia="Arial" w:hAnsi="Arial" w:cs="Arial"/>
      </w:rPr>
    </w:pPr>
    <w:r w:rsidRPr="003D38C3">
      <w:rPr>
        <w:rFonts w:ascii="Arial" w:eastAsia="Arial" w:hAnsi="Arial" w:cs="Arial"/>
        <w:spacing w:val="-1"/>
      </w:rPr>
      <w:t>P</w:t>
    </w:r>
    <w:r w:rsidRPr="003D38C3">
      <w:rPr>
        <w:rFonts w:ascii="Arial" w:eastAsia="Arial" w:hAnsi="Arial" w:cs="Arial"/>
      </w:rPr>
      <w:t>h</w:t>
    </w:r>
    <w:r w:rsidRPr="003D38C3">
      <w:rPr>
        <w:rFonts w:ascii="Arial" w:eastAsia="Arial" w:hAnsi="Arial" w:cs="Arial"/>
        <w:spacing w:val="1"/>
      </w:rPr>
      <w:t>o</w:t>
    </w:r>
    <w:r w:rsidRPr="003D38C3">
      <w:rPr>
        <w:rFonts w:ascii="Arial" w:eastAsia="Arial" w:hAnsi="Arial" w:cs="Arial"/>
      </w:rPr>
      <w:t>n</w:t>
    </w:r>
    <w:r w:rsidRPr="003D38C3">
      <w:rPr>
        <w:rFonts w:ascii="Arial" w:eastAsia="Arial" w:hAnsi="Arial" w:cs="Arial"/>
        <w:spacing w:val="-1"/>
      </w:rPr>
      <w:t>e</w:t>
    </w:r>
    <w:r w:rsidRPr="003D38C3">
      <w:rPr>
        <w:rFonts w:ascii="Arial" w:eastAsia="Arial" w:hAnsi="Arial" w:cs="Arial"/>
      </w:rPr>
      <w:t>:</w:t>
    </w:r>
    <w:r w:rsidRPr="003D38C3">
      <w:rPr>
        <w:rFonts w:ascii="Arial" w:eastAsia="Arial" w:hAnsi="Arial" w:cs="Arial"/>
        <w:spacing w:val="49"/>
      </w:rPr>
      <w:t xml:space="preserve"> </w:t>
    </w:r>
    <w:r w:rsidRPr="003D38C3">
      <w:rPr>
        <w:rFonts w:ascii="Arial" w:eastAsia="Arial" w:hAnsi="Arial" w:cs="Arial"/>
        <w:spacing w:val="3"/>
      </w:rPr>
      <w:t>(</w:t>
    </w:r>
    <w:r w:rsidRPr="003D38C3">
      <w:rPr>
        <w:rFonts w:ascii="Arial" w:eastAsia="Arial" w:hAnsi="Arial" w:cs="Arial"/>
      </w:rPr>
      <w:t>3</w:t>
    </w:r>
    <w:r w:rsidRPr="003D38C3">
      <w:rPr>
        <w:rFonts w:ascii="Arial" w:eastAsia="Arial" w:hAnsi="Arial" w:cs="Arial"/>
        <w:spacing w:val="-1"/>
      </w:rPr>
      <w:t>1</w:t>
    </w:r>
    <w:r w:rsidRPr="003D38C3">
      <w:rPr>
        <w:rFonts w:ascii="Arial" w:eastAsia="Arial" w:hAnsi="Arial" w:cs="Arial"/>
      </w:rPr>
      <w:t>3)</w:t>
    </w:r>
    <w:r w:rsidRPr="003D38C3">
      <w:rPr>
        <w:rFonts w:ascii="Arial" w:eastAsia="Arial" w:hAnsi="Arial" w:cs="Arial"/>
        <w:spacing w:val="-3"/>
      </w:rPr>
      <w:t xml:space="preserve"> </w:t>
    </w:r>
    <w:r w:rsidRPr="003D38C3">
      <w:rPr>
        <w:rFonts w:ascii="Arial" w:eastAsia="Arial" w:hAnsi="Arial" w:cs="Arial"/>
      </w:rPr>
      <w:t>833-2500</w:t>
    </w:r>
  </w:p>
  <w:p w14:paraId="6E269B5B" w14:textId="77777777" w:rsidR="001767A1" w:rsidRPr="003D38C3" w:rsidRDefault="00241A4B" w:rsidP="001767A1">
    <w:pPr>
      <w:ind w:left="1961" w:right="-360"/>
      <w:jc w:val="right"/>
      <w:rPr>
        <w:rFonts w:ascii="Arial" w:eastAsia="Arial" w:hAnsi="Arial" w:cs="Arial"/>
      </w:rPr>
    </w:pPr>
    <w:hyperlink r:id="rId2">
      <w:r w:rsidR="001767A1" w:rsidRPr="003D38C3">
        <w:rPr>
          <w:rFonts w:ascii="Arial" w:eastAsia="Arial" w:hAnsi="Arial" w:cs="Arial"/>
          <w:spacing w:val="1"/>
          <w:w w:val="99"/>
          <w:u w:val="thick" w:color="000000"/>
        </w:rPr>
        <w:t>www.dwihn.org</w:t>
      </w:r>
    </w:hyperlink>
  </w:p>
  <w:p w14:paraId="5A22DB68" w14:textId="77777777" w:rsidR="001767A1" w:rsidRPr="003D38C3" w:rsidRDefault="001767A1" w:rsidP="001767A1">
    <w:pPr>
      <w:ind w:right="-360"/>
      <w:jc w:val="right"/>
      <w:rPr>
        <w:sz w:val="18"/>
        <w:szCs w:val="18"/>
      </w:rPr>
    </w:pPr>
  </w:p>
  <w:p w14:paraId="06480D9C" w14:textId="77777777" w:rsidR="001767A1" w:rsidRPr="003D38C3" w:rsidRDefault="001767A1" w:rsidP="001767A1">
    <w:pPr>
      <w:ind w:left="2103" w:right="-360"/>
      <w:jc w:val="right"/>
      <w:rPr>
        <w:rFonts w:ascii="Arial" w:eastAsia="Arial" w:hAnsi="Arial" w:cs="Arial"/>
        <w:sz w:val="16"/>
        <w:szCs w:val="16"/>
      </w:rPr>
    </w:pPr>
    <w:r w:rsidRPr="003D38C3">
      <w:rPr>
        <w:rFonts w:ascii="Arial" w:eastAsia="Arial" w:hAnsi="Arial" w:cs="Arial"/>
        <w:sz w:val="16"/>
        <w:szCs w:val="16"/>
      </w:rPr>
      <w:t>F</w:t>
    </w:r>
    <w:r w:rsidRPr="003D38C3">
      <w:rPr>
        <w:rFonts w:ascii="Arial" w:eastAsia="Arial" w:hAnsi="Arial" w:cs="Arial"/>
        <w:spacing w:val="1"/>
        <w:sz w:val="16"/>
        <w:szCs w:val="16"/>
      </w:rPr>
      <w:t>A</w:t>
    </w:r>
    <w:r w:rsidRPr="003D38C3">
      <w:rPr>
        <w:rFonts w:ascii="Arial" w:eastAsia="Arial" w:hAnsi="Arial" w:cs="Arial"/>
        <w:spacing w:val="-4"/>
        <w:sz w:val="16"/>
        <w:szCs w:val="16"/>
      </w:rPr>
      <w:t>X</w:t>
    </w:r>
    <w:r w:rsidRPr="003D38C3">
      <w:rPr>
        <w:rFonts w:ascii="Arial" w:eastAsia="Arial" w:hAnsi="Arial" w:cs="Arial"/>
        <w:sz w:val="16"/>
        <w:szCs w:val="16"/>
      </w:rPr>
      <w:t xml:space="preserve">: </w:t>
    </w:r>
    <w:r w:rsidRPr="003D38C3">
      <w:rPr>
        <w:rFonts w:ascii="Arial" w:eastAsia="Arial" w:hAnsi="Arial" w:cs="Arial"/>
        <w:spacing w:val="-1"/>
        <w:sz w:val="16"/>
        <w:szCs w:val="16"/>
      </w:rPr>
      <w:t>(313</w:t>
    </w:r>
    <w:r w:rsidRPr="003D38C3">
      <w:rPr>
        <w:rFonts w:ascii="Arial" w:eastAsia="Arial" w:hAnsi="Arial" w:cs="Arial"/>
        <w:sz w:val="16"/>
        <w:szCs w:val="16"/>
      </w:rPr>
      <w:t xml:space="preserve">) </w:t>
    </w:r>
    <w:r w:rsidRPr="003D38C3">
      <w:rPr>
        <w:rFonts w:ascii="Arial" w:eastAsia="Arial" w:hAnsi="Arial" w:cs="Arial"/>
        <w:spacing w:val="-1"/>
        <w:sz w:val="16"/>
        <w:szCs w:val="16"/>
      </w:rPr>
      <w:t>83</w:t>
    </w:r>
    <w:r w:rsidRPr="003D38C3">
      <w:rPr>
        <w:rFonts w:ascii="Arial" w:eastAsia="Arial" w:hAnsi="Arial" w:cs="Arial"/>
        <w:sz w:val="16"/>
        <w:szCs w:val="16"/>
      </w:rPr>
      <w:t>3</w:t>
    </w:r>
    <w:r w:rsidRPr="003D38C3">
      <w:rPr>
        <w:rFonts w:ascii="Arial" w:eastAsia="Arial" w:hAnsi="Arial" w:cs="Arial"/>
        <w:spacing w:val="-1"/>
        <w:sz w:val="16"/>
        <w:szCs w:val="16"/>
      </w:rPr>
      <w:t>-215</w:t>
    </w:r>
    <w:r w:rsidRPr="003D38C3">
      <w:rPr>
        <w:rFonts w:ascii="Arial" w:eastAsia="Arial" w:hAnsi="Arial" w:cs="Arial"/>
        <w:sz w:val="16"/>
        <w:szCs w:val="16"/>
      </w:rPr>
      <w:t>6</w:t>
    </w:r>
  </w:p>
  <w:p w14:paraId="153ED192" w14:textId="77777777" w:rsidR="001767A1" w:rsidRPr="003D38C3" w:rsidRDefault="001767A1" w:rsidP="001767A1">
    <w:pPr>
      <w:ind w:left="238" w:right="-360"/>
      <w:jc w:val="right"/>
      <w:rPr>
        <w:rFonts w:ascii="Arial" w:eastAsia="Arial" w:hAnsi="Arial" w:cs="Arial"/>
        <w:sz w:val="16"/>
        <w:szCs w:val="16"/>
      </w:rPr>
    </w:pPr>
    <w:r w:rsidRPr="003D38C3">
      <w:rPr>
        <w:rFonts w:ascii="Arial" w:eastAsia="Arial" w:hAnsi="Arial" w:cs="Arial"/>
        <w:sz w:val="16"/>
        <w:szCs w:val="16"/>
      </w:rPr>
      <w:t>T</w:t>
    </w:r>
    <w:r w:rsidRPr="003D38C3">
      <w:rPr>
        <w:rFonts w:ascii="Arial" w:eastAsia="Arial" w:hAnsi="Arial" w:cs="Arial"/>
        <w:spacing w:val="-1"/>
        <w:sz w:val="16"/>
        <w:szCs w:val="16"/>
      </w:rPr>
      <w:t>DD</w:t>
    </w:r>
    <w:r w:rsidRPr="003D38C3">
      <w:rPr>
        <w:rFonts w:ascii="Arial" w:eastAsia="Arial" w:hAnsi="Arial" w:cs="Arial"/>
        <w:sz w:val="16"/>
        <w:szCs w:val="16"/>
      </w:rPr>
      <w:t>:</w:t>
    </w:r>
    <w:r w:rsidRPr="003D38C3">
      <w:rPr>
        <w:rFonts w:ascii="Arial" w:eastAsia="Arial" w:hAnsi="Arial" w:cs="Arial"/>
        <w:spacing w:val="2"/>
        <w:sz w:val="16"/>
        <w:szCs w:val="16"/>
      </w:rPr>
      <w:t xml:space="preserve"> </w:t>
    </w:r>
    <w:r w:rsidRPr="003D38C3">
      <w:rPr>
        <w:rFonts w:ascii="Arial" w:eastAsia="Arial" w:hAnsi="Arial" w:cs="Arial"/>
        <w:spacing w:val="-1"/>
        <w:sz w:val="16"/>
        <w:szCs w:val="16"/>
      </w:rPr>
      <w:t>(800</w:t>
    </w:r>
    <w:r w:rsidRPr="003D38C3">
      <w:rPr>
        <w:rFonts w:ascii="Arial" w:eastAsia="Arial" w:hAnsi="Arial" w:cs="Arial"/>
        <w:sz w:val="16"/>
        <w:szCs w:val="16"/>
      </w:rPr>
      <w:t xml:space="preserve">) </w:t>
    </w:r>
    <w:r w:rsidRPr="003D38C3">
      <w:rPr>
        <w:rFonts w:ascii="Arial" w:eastAsia="Arial" w:hAnsi="Arial" w:cs="Arial"/>
        <w:spacing w:val="-1"/>
        <w:sz w:val="16"/>
        <w:szCs w:val="16"/>
      </w:rPr>
      <w:t>63</w:t>
    </w:r>
    <w:r w:rsidRPr="003D38C3">
      <w:rPr>
        <w:rFonts w:ascii="Arial" w:eastAsia="Arial" w:hAnsi="Arial" w:cs="Arial"/>
        <w:sz w:val="16"/>
        <w:szCs w:val="16"/>
      </w:rPr>
      <w:t>0</w:t>
    </w:r>
    <w:r w:rsidRPr="003D38C3">
      <w:rPr>
        <w:rFonts w:ascii="Arial" w:eastAsia="Arial" w:hAnsi="Arial" w:cs="Arial"/>
        <w:spacing w:val="-1"/>
        <w:sz w:val="16"/>
        <w:szCs w:val="16"/>
      </w:rPr>
      <w:t>-104</w:t>
    </w:r>
    <w:r w:rsidRPr="003D38C3">
      <w:rPr>
        <w:rFonts w:ascii="Arial" w:eastAsia="Arial" w:hAnsi="Arial" w:cs="Arial"/>
        <w:sz w:val="16"/>
        <w:szCs w:val="16"/>
      </w:rPr>
      <w:t>4</w:t>
    </w:r>
    <w:r w:rsidRPr="003D38C3">
      <w:rPr>
        <w:rFonts w:ascii="Arial" w:eastAsia="Arial" w:hAnsi="Arial" w:cs="Arial"/>
        <w:spacing w:val="1"/>
        <w:sz w:val="16"/>
        <w:szCs w:val="16"/>
      </w:rPr>
      <w:t xml:space="preserve"> </w:t>
    </w:r>
    <w:r w:rsidRPr="003D38C3">
      <w:rPr>
        <w:rFonts w:ascii="Arial" w:eastAsia="Arial" w:hAnsi="Arial" w:cs="Arial"/>
        <w:spacing w:val="-1"/>
        <w:sz w:val="16"/>
        <w:szCs w:val="16"/>
      </w:rPr>
      <w:t>RR</w:t>
    </w:r>
    <w:r w:rsidRPr="003D38C3">
      <w:rPr>
        <w:rFonts w:ascii="Arial" w:eastAsia="Arial" w:hAnsi="Arial" w:cs="Arial"/>
        <w:spacing w:val="1"/>
        <w:sz w:val="16"/>
        <w:szCs w:val="16"/>
      </w:rPr>
      <w:t>/</w:t>
    </w:r>
    <w:r w:rsidRPr="003D38C3">
      <w:rPr>
        <w:rFonts w:ascii="Arial" w:eastAsia="Arial" w:hAnsi="Arial" w:cs="Arial"/>
        <w:sz w:val="16"/>
        <w:szCs w:val="16"/>
      </w:rPr>
      <w:t>T</w:t>
    </w:r>
    <w:r w:rsidRPr="003D38C3">
      <w:rPr>
        <w:rFonts w:ascii="Arial" w:eastAsia="Arial" w:hAnsi="Arial" w:cs="Arial"/>
        <w:spacing w:val="-1"/>
        <w:sz w:val="16"/>
        <w:szCs w:val="16"/>
      </w:rPr>
      <w:t>D</w:t>
    </w:r>
    <w:r w:rsidRPr="003D38C3">
      <w:rPr>
        <w:rFonts w:ascii="Arial" w:eastAsia="Arial" w:hAnsi="Arial" w:cs="Arial"/>
        <w:spacing w:val="-3"/>
        <w:sz w:val="16"/>
        <w:szCs w:val="16"/>
      </w:rPr>
      <w:t>D</w:t>
    </w:r>
    <w:r w:rsidRPr="003D38C3">
      <w:rPr>
        <w:rFonts w:ascii="Arial" w:eastAsia="Arial" w:hAnsi="Arial" w:cs="Arial"/>
        <w:sz w:val="16"/>
        <w:szCs w:val="16"/>
      </w:rPr>
      <w:t xml:space="preserve">: </w:t>
    </w:r>
    <w:r w:rsidRPr="003D38C3">
      <w:rPr>
        <w:rFonts w:ascii="Arial" w:eastAsia="Arial" w:hAnsi="Arial" w:cs="Arial"/>
        <w:spacing w:val="-1"/>
        <w:sz w:val="16"/>
        <w:szCs w:val="16"/>
      </w:rPr>
      <w:t>(888</w:t>
    </w:r>
    <w:r w:rsidRPr="003D38C3">
      <w:rPr>
        <w:rFonts w:ascii="Arial" w:eastAsia="Arial" w:hAnsi="Arial" w:cs="Arial"/>
        <w:sz w:val="16"/>
        <w:szCs w:val="16"/>
      </w:rPr>
      <w:t xml:space="preserve">) </w:t>
    </w:r>
    <w:r w:rsidRPr="003D38C3">
      <w:rPr>
        <w:rFonts w:ascii="Arial" w:eastAsia="Arial" w:hAnsi="Arial" w:cs="Arial"/>
        <w:spacing w:val="-1"/>
        <w:sz w:val="16"/>
        <w:szCs w:val="16"/>
      </w:rPr>
      <w:t>33</w:t>
    </w:r>
    <w:r w:rsidRPr="003D38C3">
      <w:rPr>
        <w:rFonts w:ascii="Arial" w:eastAsia="Arial" w:hAnsi="Arial" w:cs="Arial"/>
        <w:spacing w:val="1"/>
        <w:sz w:val="16"/>
        <w:szCs w:val="16"/>
      </w:rPr>
      <w:t>9</w:t>
    </w:r>
    <w:r w:rsidRPr="003D38C3">
      <w:rPr>
        <w:rFonts w:ascii="Arial" w:eastAsia="Arial" w:hAnsi="Arial" w:cs="Arial"/>
        <w:spacing w:val="-1"/>
        <w:sz w:val="16"/>
        <w:szCs w:val="16"/>
      </w:rPr>
      <w:t>-5588</w:t>
    </w:r>
  </w:p>
  <w:p w14:paraId="25FA94D9" w14:textId="77777777" w:rsidR="001767A1" w:rsidRDefault="0017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D3878"/>
    <w:multiLevelType w:val="hybridMultilevel"/>
    <w:tmpl w:val="26F4D796"/>
    <w:lvl w:ilvl="0" w:tplc="313057F2">
      <w:start w:val="1"/>
      <w:numFmt w:val="decimal"/>
      <w:lvlText w:val="%1."/>
      <w:lvlJc w:val="left"/>
      <w:pPr>
        <w:ind w:left="720" w:hanging="360"/>
      </w:pPr>
    </w:lvl>
    <w:lvl w:ilvl="1" w:tplc="2FBC8C7C">
      <w:start w:val="1"/>
      <w:numFmt w:val="lowerLetter"/>
      <w:lvlText w:val="%2."/>
      <w:lvlJc w:val="left"/>
      <w:pPr>
        <w:ind w:left="1440" w:hanging="360"/>
      </w:pPr>
    </w:lvl>
    <w:lvl w:ilvl="2" w:tplc="0BFE5AB6">
      <w:start w:val="1"/>
      <w:numFmt w:val="lowerRoman"/>
      <w:lvlText w:val="%3."/>
      <w:lvlJc w:val="right"/>
      <w:pPr>
        <w:ind w:left="2160" w:hanging="180"/>
      </w:pPr>
    </w:lvl>
    <w:lvl w:ilvl="3" w:tplc="70366BCE">
      <w:start w:val="1"/>
      <w:numFmt w:val="decimal"/>
      <w:lvlText w:val="%4."/>
      <w:lvlJc w:val="left"/>
      <w:pPr>
        <w:ind w:left="2880" w:hanging="360"/>
      </w:pPr>
    </w:lvl>
    <w:lvl w:ilvl="4" w:tplc="560C9920">
      <w:start w:val="1"/>
      <w:numFmt w:val="lowerLetter"/>
      <w:lvlText w:val="%5."/>
      <w:lvlJc w:val="left"/>
      <w:pPr>
        <w:ind w:left="3600" w:hanging="360"/>
      </w:pPr>
    </w:lvl>
    <w:lvl w:ilvl="5" w:tplc="DF26441C">
      <w:start w:val="1"/>
      <w:numFmt w:val="lowerRoman"/>
      <w:lvlText w:val="%6."/>
      <w:lvlJc w:val="right"/>
      <w:pPr>
        <w:ind w:left="4320" w:hanging="180"/>
      </w:pPr>
    </w:lvl>
    <w:lvl w:ilvl="6" w:tplc="5628CA94">
      <w:start w:val="1"/>
      <w:numFmt w:val="decimal"/>
      <w:lvlText w:val="%7."/>
      <w:lvlJc w:val="left"/>
      <w:pPr>
        <w:ind w:left="5040" w:hanging="360"/>
      </w:pPr>
    </w:lvl>
    <w:lvl w:ilvl="7" w:tplc="37CC07EC">
      <w:start w:val="1"/>
      <w:numFmt w:val="lowerLetter"/>
      <w:lvlText w:val="%8."/>
      <w:lvlJc w:val="left"/>
      <w:pPr>
        <w:ind w:left="5760" w:hanging="360"/>
      </w:pPr>
    </w:lvl>
    <w:lvl w:ilvl="8" w:tplc="3BCA33F4">
      <w:start w:val="1"/>
      <w:numFmt w:val="lowerRoman"/>
      <w:lvlText w:val="%9."/>
      <w:lvlJc w:val="right"/>
      <w:pPr>
        <w:ind w:left="6480" w:hanging="180"/>
      </w:pPr>
    </w:lvl>
  </w:abstractNum>
  <w:abstractNum w:abstractNumId="1" w15:restartNumberingAfterBreak="0">
    <w:nsid w:val="314028F4"/>
    <w:multiLevelType w:val="hybridMultilevel"/>
    <w:tmpl w:val="ADD8E970"/>
    <w:lvl w:ilvl="0" w:tplc="F6387CFC">
      <w:start w:val="1"/>
      <w:numFmt w:val="decimal"/>
      <w:lvlText w:val="%1."/>
      <w:lvlJc w:val="left"/>
      <w:pPr>
        <w:ind w:left="720" w:hanging="360"/>
      </w:pPr>
    </w:lvl>
    <w:lvl w:ilvl="1" w:tplc="716E0640">
      <w:start w:val="1"/>
      <w:numFmt w:val="lowerLetter"/>
      <w:lvlText w:val="%2."/>
      <w:lvlJc w:val="left"/>
      <w:pPr>
        <w:ind w:left="1440" w:hanging="360"/>
      </w:pPr>
    </w:lvl>
    <w:lvl w:ilvl="2" w:tplc="42B23232">
      <w:start w:val="1"/>
      <w:numFmt w:val="lowerLetter"/>
      <w:lvlText w:val="%3."/>
      <w:lvlJc w:val="left"/>
      <w:pPr>
        <w:ind w:left="2160" w:hanging="180"/>
      </w:pPr>
    </w:lvl>
    <w:lvl w:ilvl="3" w:tplc="FD16D49E">
      <w:start w:val="1"/>
      <w:numFmt w:val="decimal"/>
      <w:lvlText w:val="%4."/>
      <w:lvlJc w:val="left"/>
      <w:pPr>
        <w:ind w:left="2880" w:hanging="360"/>
      </w:pPr>
    </w:lvl>
    <w:lvl w:ilvl="4" w:tplc="39027232">
      <w:start w:val="1"/>
      <w:numFmt w:val="lowerLetter"/>
      <w:lvlText w:val="%5."/>
      <w:lvlJc w:val="left"/>
      <w:pPr>
        <w:ind w:left="3600" w:hanging="360"/>
      </w:pPr>
    </w:lvl>
    <w:lvl w:ilvl="5" w:tplc="43E89C90">
      <w:start w:val="1"/>
      <w:numFmt w:val="lowerRoman"/>
      <w:lvlText w:val="%6."/>
      <w:lvlJc w:val="right"/>
      <w:pPr>
        <w:ind w:left="4320" w:hanging="180"/>
      </w:pPr>
    </w:lvl>
    <w:lvl w:ilvl="6" w:tplc="DC261C80">
      <w:start w:val="1"/>
      <w:numFmt w:val="decimal"/>
      <w:lvlText w:val="%7."/>
      <w:lvlJc w:val="left"/>
      <w:pPr>
        <w:ind w:left="5040" w:hanging="360"/>
      </w:pPr>
    </w:lvl>
    <w:lvl w:ilvl="7" w:tplc="E296397E">
      <w:start w:val="1"/>
      <w:numFmt w:val="lowerLetter"/>
      <w:lvlText w:val="%8."/>
      <w:lvlJc w:val="left"/>
      <w:pPr>
        <w:ind w:left="5760" w:hanging="360"/>
      </w:pPr>
    </w:lvl>
    <w:lvl w:ilvl="8" w:tplc="1B608BF4">
      <w:start w:val="1"/>
      <w:numFmt w:val="lowerRoman"/>
      <w:lvlText w:val="%9."/>
      <w:lvlJc w:val="right"/>
      <w:pPr>
        <w:ind w:left="6480" w:hanging="180"/>
      </w:pPr>
    </w:lvl>
  </w:abstractNum>
  <w:abstractNum w:abstractNumId="2" w15:restartNumberingAfterBreak="0">
    <w:nsid w:val="32E9406A"/>
    <w:multiLevelType w:val="hybridMultilevel"/>
    <w:tmpl w:val="D678367E"/>
    <w:lvl w:ilvl="0" w:tplc="EC1A6182">
      <w:start w:val="1"/>
      <w:numFmt w:val="decimal"/>
      <w:lvlText w:val="%1."/>
      <w:lvlJc w:val="left"/>
      <w:pPr>
        <w:ind w:left="720" w:hanging="360"/>
      </w:pPr>
    </w:lvl>
    <w:lvl w:ilvl="1" w:tplc="31840E3C">
      <w:start w:val="1"/>
      <w:numFmt w:val="lowerLetter"/>
      <w:lvlText w:val="%2."/>
      <w:lvlJc w:val="left"/>
      <w:pPr>
        <w:ind w:left="1440" w:hanging="360"/>
      </w:pPr>
    </w:lvl>
    <w:lvl w:ilvl="2" w:tplc="73781CAC">
      <w:start w:val="1"/>
      <w:numFmt w:val="lowerLetter"/>
      <w:lvlText w:val="%3."/>
      <w:lvlJc w:val="left"/>
      <w:pPr>
        <w:ind w:left="2160" w:hanging="180"/>
      </w:pPr>
    </w:lvl>
    <w:lvl w:ilvl="3" w:tplc="516E6114">
      <w:start w:val="1"/>
      <w:numFmt w:val="decimal"/>
      <w:lvlText w:val="%4."/>
      <w:lvlJc w:val="left"/>
      <w:pPr>
        <w:ind w:left="2880" w:hanging="360"/>
      </w:pPr>
    </w:lvl>
    <w:lvl w:ilvl="4" w:tplc="C89C9606">
      <w:start w:val="1"/>
      <w:numFmt w:val="lowerLetter"/>
      <w:lvlText w:val="%5."/>
      <w:lvlJc w:val="left"/>
      <w:pPr>
        <w:ind w:left="3600" w:hanging="360"/>
      </w:pPr>
    </w:lvl>
    <w:lvl w:ilvl="5" w:tplc="CB3430E2">
      <w:start w:val="1"/>
      <w:numFmt w:val="lowerRoman"/>
      <w:lvlText w:val="%6."/>
      <w:lvlJc w:val="right"/>
      <w:pPr>
        <w:ind w:left="4320" w:hanging="180"/>
      </w:pPr>
    </w:lvl>
    <w:lvl w:ilvl="6" w:tplc="C88644C2">
      <w:start w:val="1"/>
      <w:numFmt w:val="decimal"/>
      <w:lvlText w:val="%7."/>
      <w:lvlJc w:val="left"/>
      <w:pPr>
        <w:ind w:left="5040" w:hanging="360"/>
      </w:pPr>
    </w:lvl>
    <w:lvl w:ilvl="7" w:tplc="317CDF66">
      <w:start w:val="1"/>
      <w:numFmt w:val="lowerLetter"/>
      <w:lvlText w:val="%8."/>
      <w:lvlJc w:val="left"/>
      <w:pPr>
        <w:ind w:left="5760" w:hanging="360"/>
      </w:pPr>
    </w:lvl>
    <w:lvl w:ilvl="8" w:tplc="D436DCEC">
      <w:start w:val="1"/>
      <w:numFmt w:val="lowerRoman"/>
      <w:lvlText w:val="%9."/>
      <w:lvlJc w:val="right"/>
      <w:pPr>
        <w:ind w:left="6480" w:hanging="180"/>
      </w:pPr>
    </w:lvl>
  </w:abstractNum>
  <w:abstractNum w:abstractNumId="3" w15:restartNumberingAfterBreak="0">
    <w:nsid w:val="4953420A"/>
    <w:multiLevelType w:val="hybridMultilevel"/>
    <w:tmpl w:val="968291DC"/>
    <w:lvl w:ilvl="0" w:tplc="13EED744">
      <w:start w:val="1"/>
      <w:numFmt w:val="decimal"/>
      <w:lvlText w:val="%1."/>
      <w:lvlJc w:val="left"/>
      <w:pPr>
        <w:ind w:left="720" w:hanging="360"/>
      </w:pPr>
    </w:lvl>
    <w:lvl w:ilvl="1" w:tplc="EA1AAE9C">
      <w:start w:val="1"/>
      <w:numFmt w:val="lowerLetter"/>
      <w:lvlText w:val="%2."/>
      <w:lvlJc w:val="left"/>
      <w:pPr>
        <w:ind w:left="1440" w:hanging="360"/>
      </w:pPr>
    </w:lvl>
    <w:lvl w:ilvl="2" w:tplc="317490C2">
      <w:start w:val="1"/>
      <w:numFmt w:val="lowerLetter"/>
      <w:lvlText w:val="%3."/>
      <w:lvlJc w:val="left"/>
      <w:pPr>
        <w:ind w:left="2160" w:hanging="180"/>
      </w:pPr>
    </w:lvl>
    <w:lvl w:ilvl="3" w:tplc="D0C0E664">
      <w:start w:val="1"/>
      <w:numFmt w:val="decimal"/>
      <w:lvlText w:val="%4."/>
      <w:lvlJc w:val="left"/>
      <w:pPr>
        <w:ind w:left="2880" w:hanging="360"/>
      </w:pPr>
    </w:lvl>
    <w:lvl w:ilvl="4" w:tplc="2D580A1A">
      <w:start w:val="1"/>
      <w:numFmt w:val="lowerLetter"/>
      <w:lvlText w:val="%5."/>
      <w:lvlJc w:val="left"/>
      <w:pPr>
        <w:ind w:left="3600" w:hanging="360"/>
      </w:pPr>
    </w:lvl>
    <w:lvl w:ilvl="5" w:tplc="D6703710">
      <w:start w:val="1"/>
      <w:numFmt w:val="lowerRoman"/>
      <w:lvlText w:val="%6."/>
      <w:lvlJc w:val="right"/>
      <w:pPr>
        <w:ind w:left="4320" w:hanging="180"/>
      </w:pPr>
    </w:lvl>
    <w:lvl w:ilvl="6" w:tplc="BAACDBC2">
      <w:start w:val="1"/>
      <w:numFmt w:val="decimal"/>
      <w:lvlText w:val="%7."/>
      <w:lvlJc w:val="left"/>
      <w:pPr>
        <w:ind w:left="5040" w:hanging="360"/>
      </w:pPr>
    </w:lvl>
    <w:lvl w:ilvl="7" w:tplc="372E5F1C">
      <w:start w:val="1"/>
      <w:numFmt w:val="lowerLetter"/>
      <w:lvlText w:val="%8."/>
      <w:lvlJc w:val="left"/>
      <w:pPr>
        <w:ind w:left="5760" w:hanging="360"/>
      </w:pPr>
    </w:lvl>
    <w:lvl w:ilvl="8" w:tplc="34E251E0">
      <w:start w:val="1"/>
      <w:numFmt w:val="lowerRoman"/>
      <w:lvlText w:val="%9."/>
      <w:lvlJc w:val="right"/>
      <w:pPr>
        <w:ind w:left="6480" w:hanging="180"/>
      </w:pPr>
    </w:lvl>
  </w:abstractNum>
  <w:abstractNum w:abstractNumId="4" w15:restartNumberingAfterBreak="0">
    <w:nsid w:val="59FC6000"/>
    <w:multiLevelType w:val="hybridMultilevel"/>
    <w:tmpl w:val="E326B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37090"/>
    <w:multiLevelType w:val="hybridMultilevel"/>
    <w:tmpl w:val="24DA0B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26647F"/>
    <w:multiLevelType w:val="hybridMultilevel"/>
    <w:tmpl w:val="1E72599A"/>
    <w:lvl w:ilvl="0" w:tplc="1F128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656C42"/>
    <w:multiLevelType w:val="hybridMultilevel"/>
    <w:tmpl w:val="CDF6F1F4"/>
    <w:lvl w:ilvl="0" w:tplc="C1821850">
      <w:start w:val="1"/>
      <w:numFmt w:val="decimal"/>
      <w:lvlText w:val="%1."/>
      <w:lvlJc w:val="left"/>
      <w:pPr>
        <w:ind w:left="720" w:hanging="360"/>
      </w:pPr>
    </w:lvl>
    <w:lvl w:ilvl="1" w:tplc="2B98E818">
      <w:start w:val="1"/>
      <w:numFmt w:val="upperLetter"/>
      <w:lvlText w:val="%2."/>
      <w:lvlJc w:val="left"/>
      <w:pPr>
        <w:ind w:left="1440" w:hanging="360"/>
      </w:pPr>
    </w:lvl>
    <w:lvl w:ilvl="2" w:tplc="76B44920">
      <w:start w:val="1"/>
      <w:numFmt w:val="lowerRoman"/>
      <w:lvlText w:val="%3."/>
      <w:lvlJc w:val="right"/>
      <w:pPr>
        <w:ind w:left="2160" w:hanging="180"/>
      </w:pPr>
    </w:lvl>
    <w:lvl w:ilvl="3" w:tplc="AD88A78E">
      <w:start w:val="1"/>
      <w:numFmt w:val="decimal"/>
      <w:lvlText w:val="%4."/>
      <w:lvlJc w:val="left"/>
      <w:pPr>
        <w:ind w:left="2880" w:hanging="360"/>
      </w:pPr>
    </w:lvl>
    <w:lvl w:ilvl="4" w:tplc="9A483AB6">
      <w:start w:val="1"/>
      <w:numFmt w:val="lowerLetter"/>
      <w:lvlText w:val="%5."/>
      <w:lvlJc w:val="left"/>
      <w:pPr>
        <w:ind w:left="3600" w:hanging="360"/>
      </w:pPr>
    </w:lvl>
    <w:lvl w:ilvl="5" w:tplc="D2300DD8">
      <w:start w:val="1"/>
      <w:numFmt w:val="lowerRoman"/>
      <w:lvlText w:val="%6."/>
      <w:lvlJc w:val="right"/>
      <w:pPr>
        <w:ind w:left="4320" w:hanging="180"/>
      </w:pPr>
    </w:lvl>
    <w:lvl w:ilvl="6" w:tplc="9A728A22">
      <w:start w:val="1"/>
      <w:numFmt w:val="decimal"/>
      <w:lvlText w:val="%7."/>
      <w:lvlJc w:val="left"/>
      <w:pPr>
        <w:ind w:left="5040" w:hanging="360"/>
      </w:pPr>
    </w:lvl>
    <w:lvl w:ilvl="7" w:tplc="E13EC310">
      <w:start w:val="1"/>
      <w:numFmt w:val="lowerLetter"/>
      <w:lvlText w:val="%8."/>
      <w:lvlJc w:val="left"/>
      <w:pPr>
        <w:ind w:left="5760" w:hanging="360"/>
      </w:pPr>
    </w:lvl>
    <w:lvl w:ilvl="8" w:tplc="E92E1C14">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1"/>
  </w:num>
  <w:num w:numId="6">
    <w:abstractNumId w:val="3"/>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iam Bielski">
    <w15:presenceInfo w15:providerId="AD" w15:userId="S::mbielski@dwmha.com::dbc699e3-b8dd-40fe-9a6a-5d00de6de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A1"/>
    <w:rsid w:val="00003B2E"/>
    <w:rsid w:val="00063668"/>
    <w:rsid w:val="0006409B"/>
    <w:rsid w:val="000A507E"/>
    <w:rsid w:val="000D29EF"/>
    <w:rsid w:val="00116707"/>
    <w:rsid w:val="00143317"/>
    <w:rsid w:val="001465CA"/>
    <w:rsid w:val="001767A1"/>
    <w:rsid w:val="00182EA6"/>
    <w:rsid w:val="001D3772"/>
    <w:rsid w:val="001E6991"/>
    <w:rsid w:val="00200D88"/>
    <w:rsid w:val="00224FED"/>
    <w:rsid w:val="00241A4B"/>
    <w:rsid w:val="0024626A"/>
    <w:rsid w:val="00283F28"/>
    <w:rsid w:val="002950F2"/>
    <w:rsid w:val="002A7A2B"/>
    <w:rsid w:val="002C5924"/>
    <w:rsid w:val="002D188E"/>
    <w:rsid w:val="002D667A"/>
    <w:rsid w:val="00314A9E"/>
    <w:rsid w:val="00354619"/>
    <w:rsid w:val="00405508"/>
    <w:rsid w:val="00405DA8"/>
    <w:rsid w:val="004325D7"/>
    <w:rsid w:val="00461323"/>
    <w:rsid w:val="00486509"/>
    <w:rsid w:val="00493C83"/>
    <w:rsid w:val="0051337A"/>
    <w:rsid w:val="0052414B"/>
    <w:rsid w:val="00554E09"/>
    <w:rsid w:val="005A0B23"/>
    <w:rsid w:val="00624048"/>
    <w:rsid w:val="00632B19"/>
    <w:rsid w:val="00654E18"/>
    <w:rsid w:val="006A3AA5"/>
    <w:rsid w:val="006C1D20"/>
    <w:rsid w:val="006D3BA0"/>
    <w:rsid w:val="006E0B34"/>
    <w:rsid w:val="00706793"/>
    <w:rsid w:val="00733338"/>
    <w:rsid w:val="0076797F"/>
    <w:rsid w:val="00772628"/>
    <w:rsid w:val="007E1294"/>
    <w:rsid w:val="008621F3"/>
    <w:rsid w:val="00872107"/>
    <w:rsid w:val="00890B34"/>
    <w:rsid w:val="008B4422"/>
    <w:rsid w:val="008D2198"/>
    <w:rsid w:val="009740E5"/>
    <w:rsid w:val="0098629B"/>
    <w:rsid w:val="009C2D0C"/>
    <w:rsid w:val="009C66EE"/>
    <w:rsid w:val="00A04A18"/>
    <w:rsid w:val="00A12F0F"/>
    <w:rsid w:val="00A84AD2"/>
    <w:rsid w:val="00A9154D"/>
    <w:rsid w:val="00A9650D"/>
    <w:rsid w:val="00AD086B"/>
    <w:rsid w:val="00B5028A"/>
    <w:rsid w:val="00B53E95"/>
    <w:rsid w:val="00B75C2D"/>
    <w:rsid w:val="00BA7C27"/>
    <w:rsid w:val="00BF66C4"/>
    <w:rsid w:val="00C23175"/>
    <w:rsid w:val="00C27719"/>
    <w:rsid w:val="00C8502B"/>
    <w:rsid w:val="00CE457C"/>
    <w:rsid w:val="00D52DFF"/>
    <w:rsid w:val="00D57843"/>
    <w:rsid w:val="00D6309C"/>
    <w:rsid w:val="00E107E5"/>
    <w:rsid w:val="00E31E44"/>
    <w:rsid w:val="00EB163F"/>
    <w:rsid w:val="00EC1269"/>
    <w:rsid w:val="00ED381C"/>
    <w:rsid w:val="00EE2CBB"/>
    <w:rsid w:val="00EE7E93"/>
    <w:rsid w:val="00F165EB"/>
    <w:rsid w:val="00FA3B69"/>
    <w:rsid w:val="01664B81"/>
    <w:rsid w:val="032A89B1"/>
    <w:rsid w:val="061F9923"/>
    <w:rsid w:val="073BC13E"/>
    <w:rsid w:val="07D1AD84"/>
    <w:rsid w:val="07E227E5"/>
    <w:rsid w:val="0824F298"/>
    <w:rsid w:val="089904BE"/>
    <w:rsid w:val="099B01E4"/>
    <w:rsid w:val="0C2416D5"/>
    <w:rsid w:val="0ECCDEF7"/>
    <w:rsid w:val="0F1249F7"/>
    <w:rsid w:val="16419AEF"/>
    <w:rsid w:val="179A1BE3"/>
    <w:rsid w:val="1AA01345"/>
    <w:rsid w:val="1AA3F75D"/>
    <w:rsid w:val="1BB96155"/>
    <w:rsid w:val="1CC724EB"/>
    <w:rsid w:val="1FC5BCB3"/>
    <w:rsid w:val="204962FA"/>
    <w:rsid w:val="216734BD"/>
    <w:rsid w:val="223809F9"/>
    <w:rsid w:val="22B7CF0E"/>
    <w:rsid w:val="22DB6F4C"/>
    <w:rsid w:val="237A18E2"/>
    <w:rsid w:val="25C1D4F0"/>
    <w:rsid w:val="289F1BED"/>
    <w:rsid w:val="2B343DEC"/>
    <w:rsid w:val="2B51DF02"/>
    <w:rsid w:val="2C25F749"/>
    <w:rsid w:val="2CB568B6"/>
    <w:rsid w:val="2D02A8C7"/>
    <w:rsid w:val="2FFDD2E1"/>
    <w:rsid w:val="30EF6E9A"/>
    <w:rsid w:val="31916C18"/>
    <w:rsid w:val="32DD6842"/>
    <w:rsid w:val="3572CCB4"/>
    <w:rsid w:val="3D51BDA1"/>
    <w:rsid w:val="3F13CAD7"/>
    <w:rsid w:val="403B9089"/>
    <w:rsid w:val="407F8892"/>
    <w:rsid w:val="413160F6"/>
    <w:rsid w:val="413DFBD6"/>
    <w:rsid w:val="41BF325F"/>
    <w:rsid w:val="43471FE6"/>
    <w:rsid w:val="44D3E6B1"/>
    <w:rsid w:val="462D8553"/>
    <w:rsid w:val="48A89630"/>
    <w:rsid w:val="499B90FC"/>
    <w:rsid w:val="4B1AC543"/>
    <w:rsid w:val="5083CB15"/>
    <w:rsid w:val="513308AC"/>
    <w:rsid w:val="51934520"/>
    <w:rsid w:val="51989D95"/>
    <w:rsid w:val="566C0EB8"/>
    <w:rsid w:val="56A48C3D"/>
    <w:rsid w:val="57BD87B5"/>
    <w:rsid w:val="60C4BA1A"/>
    <w:rsid w:val="61B15670"/>
    <w:rsid w:val="62D2D53F"/>
    <w:rsid w:val="6377D666"/>
    <w:rsid w:val="64E8F732"/>
    <w:rsid w:val="66CEAADA"/>
    <w:rsid w:val="6C5216F1"/>
    <w:rsid w:val="6E76B11B"/>
    <w:rsid w:val="6F07E931"/>
    <w:rsid w:val="70138779"/>
    <w:rsid w:val="71052572"/>
    <w:rsid w:val="72858412"/>
    <w:rsid w:val="734A223E"/>
    <w:rsid w:val="734F7AB3"/>
    <w:rsid w:val="73F737CD"/>
    <w:rsid w:val="749BE407"/>
    <w:rsid w:val="74E5F29F"/>
    <w:rsid w:val="78C3210C"/>
    <w:rsid w:val="79819450"/>
    <w:rsid w:val="79F8B7EC"/>
    <w:rsid w:val="7DEAE2BF"/>
    <w:rsid w:val="7E4EAEBA"/>
    <w:rsid w:val="7F62CA37"/>
    <w:rsid w:val="7F65B9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6CE86"/>
  <w15:chartTrackingRefBased/>
  <w15:docId w15:val="{29633E7F-7472-4D1B-BABD-577667A1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2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7A1"/>
    <w:pPr>
      <w:tabs>
        <w:tab w:val="center" w:pos="4680"/>
        <w:tab w:val="right" w:pos="9360"/>
      </w:tabs>
    </w:pPr>
  </w:style>
  <w:style w:type="character" w:customStyle="1" w:styleId="HeaderChar">
    <w:name w:val="Header Char"/>
    <w:basedOn w:val="DefaultParagraphFont"/>
    <w:link w:val="Header"/>
    <w:uiPriority w:val="99"/>
    <w:rsid w:val="001767A1"/>
  </w:style>
  <w:style w:type="paragraph" w:styleId="Footer">
    <w:name w:val="footer"/>
    <w:basedOn w:val="Normal"/>
    <w:link w:val="FooterChar"/>
    <w:uiPriority w:val="99"/>
    <w:unhideWhenUsed/>
    <w:rsid w:val="001767A1"/>
    <w:pPr>
      <w:tabs>
        <w:tab w:val="center" w:pos="4680"/>
        <w:tab w:val="right" w:pos="9360"/>
      </w:tabs>
    </w:pPr>
  </w:style>
  <w:style w:type="character" w:customStyle="1" w:styleId="FooterChar">
    <w:name w:val="Footer Char"/>
    <w:basedOn w:val="DefaultParagraphFont"/>
    <w:link w:val="Footer"/>
    <w:uiPriority w:val="99"/>
    <w:rsid w:val="001767A1"/>
  </w:style>
  <w:style w:type="paragraph" w:styleId="NoSpacing">
    <w:name w:val="No Spacing"/>
    <w:uiPriority w:val="1"/>
    <w:qFormat/>
    <w:rsid w:val="001767A1"/>
    <w:pPr>
      <w:spacing w:after="0" w:line="240" w:lineRule="auto"/>
    </w:pPr>
  </w:style>
  <w:style w:type="paragraph" w:styleId="ListParagraph">
    <w:name w:val="List Paragraph"/>
    <w:basedOn w:val="Normal"/>
    <w:uiPriority w:val="34"/>
    <w:qFormat/>
    <w:rsid w:val="00EE7E93"/>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1">
    <w:name w:val="normaltextrun1"/>
    <w:basedOn w:val="DefaultParagraphFont"/>
    <w:rsid w:val="00ED381C"/>
  </w:style>
  <w:style w:type="paragraph" w:styleId="BalloonText">
    <w:name w:val="Balloon Text"/>
    <w:basedOn w:val="Normal"/>
    <w:link w:val="BalloonTextChar"/>
    <w:uiPriority w:val="99"/>
    <w:semiHidden/>
    <w:unhideWhenUsed/>
    <w:rsid w:val="00241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cross\Downloads\www.usps.com\covidtes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wihn-org.zoom.us/j/93557152895?pwd=eW5QWjBwem85L0luV2oxM2ZlaG5vQT09"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hyperlink" Target="http://www.dwm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30ACA12B39B24A91E68D8B0CBF3C23" ma:contentTypeVersion="12" ma:contentTypeDescription="Create a new document." ma:contentTypeScope="" ma:versionID="959c780dd76d6617e80701b367777c39">
  <xsd:schema xmlns:xsd="http://www.w3.org/2001/XMLSchema" xmlns:xs="http://www.w3.org/2001/XMLSchema" xmlns:p="http://schemas.microsoft.com/office/2006/metadata/properties" xmlns:ns3="f5b97e6d-7359-4efd-9d01-abb6f9aaa163" xmlns:ns4="f50b2f21-79cb-4006-9d4b-8c9b06a11eb1" targetNamespace="http://schemas.microsoft.com/office/2006/metadata/properties" ma:root="true" ma:fieldsID="a3bdc438f4a59a9f85345dc32da46ca5" ns3:_="" ns4:_="">
    <xsd:import namespace="f5b97e6d-7359-4efd-9d01-abb6f9aaa163"/>
    <xsd:import namespace="f50b2f21-79cb-4006-9d4b-8c9b06a11e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7e6d-7359-4efd-9d01-abb6f9aa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b2f21-79cb-4006-9d4b-8c9b06a11e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FA45-AA32-4793-A412-D13857111A77}">
  <ds:schemaRefs>
    <ds:schemaRef ds:uri="http://schemas.microsoft.com/sharepoint/v3/contenttype/forms"/>
  </ds:schemaRefs>
</ds:datastoreItem>
</file>

<file path=customXml/itemProps2.xml><?xml version="1.0" encoding="utf-8"?>
<ds:datastoreItem xmlns:ds="http://schemas.openxmlformats.org/officeDocument/2006/customXml" ds:itemID="{67F9FFF5-9945-4163-9AD9-974FD536BA53}">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f5b97e6d-7359-4efd-9d01-abb6f9aaa163"/>
    <ds:schemaRef ds:uri="http://schemas.microsoft.com/office/2006/documentManagement/types"/>
    <ds:schemaRef ds:uri="http://schemas.openxmlformats.org/package/2006/metadata/core-properties"/>
    <ds:schemaRef ds:uri="f50b2f21-79cb-4006-9d4b-8c9b06a11eb1"/>
    <ds:schemaRef ds:uri="http://www.w3.org/XML/1998/namespace"/>
  </ds:schemaRefs>
</ds:datastoreItem>
</file>

<file path=customXml/itemProps3.xml><?xml version="1.0" encoding="utf-8"?>
<ds:datastoreItem xmlns:ds="http://schemas.openxmlformats.org/officeDocument/2006/customXml" ds:itemID="{3F8ED8B5-4768-4CD7-894D-BFBAA281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7e6d-7359-4efd-9d01-abb6f9aaa163"/>
    <ds:schemaRef ds:uri="f50b2f21-79cb-4006-9d4b-8c9b06a11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B2DE9-9999-46BB-8E92-F1267E85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DWMHA</Company>
  <LinksUpToDate>false</LinksUpToDate>
  <CharactersWithSpaces>6608</CharactersWithSpaces>
  <SharedDoc>false</SharedDoc>
  <HLinks>
    <vt:vector size="12" baseType="variant">
      <vt:variant>
        <vt:i4>983069</vt:i4>
      </vt:variant>
      <vt:variant>
        <vt:i4>0</vt:i4>
      </vt:variant>
      <vt:variant>
        <vt:i4>0</vt:i4>
      </vt:variant>
      <vt:variant>
        <vt:i4>5</vt:i4>
      </vt:variant>
      <vt:variant>
        <vt:lpwstr>https://dwihn-org.zoom.us/j/93557152895?pwd=eW5QWjBwem85L0luV2oxM2ZlaG5vQT09</vt:lpwstr>
      </vt:variant>
      <vt:variant>
        <vt:lpwstr/>
      </vt:variant>
      <vt:variant>
        <vt:i4>5046286</vt:i4>
      </vt:variant>
      <vt:variant>
        <vt:i4>0</vt:i4>
      </vt:variant>
      <vt:variant>
        <vt:i4>0</vt:i4>
      </vt:variant>
      <vt:variant>
        <vt:i4>5</vt:i4>
      </vt:variant>
      <vt:variant>
        <vt:lpwstr>http://www.dwmha.com/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Smith</dc:creator>
  <cp:keywords/>
  <dc:description/>
  <cp:lastModifiedBy>Mélélé Cross</cp:lastModifiedBy>
  <cp:revision>2</cp:revision>
  <dcterms:created xsi:type="dcterms:W3CDTF">2022-01-28T14:25:00Z</dcterms:created>
  <dcterms:modified xsi:type="dcterms:W3CDTF">2022-01-28T14:25:00Z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0x010100DB30ACA12B39B24A91E68D8B0CBF3C23</vt:lpwstr>
  </property>
</Properties>
</file>